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C1" w:rsidRDefault="00AC1F7A">
      <w:pPr>
        <w:tabs>
          <w:tab w:val="left" w:pos="6663"/>
        </w:tabs>
        <w:spacing w:after="0" w:line="240" w:lineRule="auto"/>
        <w:jc w:val="right"/>
        <w:textAlignment w:val="baseline"/>
        <w:outlineLvl w:val="0"/>
      </w:pPr>
      <w:bookmarkStart w:id="0" w:name="_GoBack"/>
      <w:bookmarkEnd w:id="0"/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>Проект</w:t>
      </w:r>
    </w:p>
    <w:p w:rsidR="00A03CC1" w:rsidRDefault="00A03CC1">
      <w:pPr>
        <w:tabs>
          <w:tab w:val="left" w:pos="6663"/>
        </w:tabs>
        <w:spacing w:after="0" w:line="240" w:lineRule="auto"/>
        <w:textAlignment w:val="baseline"/>
        <w:outlineLvl w:val="0"/>
        <w:rPr>
          <w:rFonts w:ascii="PT Astra Serif" w:eastAsia="Times New Roman" w:hAnsi="PT Astra Serif" w:cs="Times New Roman"/>
          <w:b/>
          <w:bCs/>
          <w:kern w:val="2"/>
          <w:sz w:val="28"/>
          <w:szCs w:val="28"/>
        </w:rPr>
      </w:pPr>
    </w:p>
    <w:p w:rsidR="00A03CC1" w:rsidRDefault="00AC1F7A">
      <w:pPr>
        <w:pStyle w:val="a6"/>
      </w:pPr>
      <w:r>
        <w:rPr>
          <w:rFonts w:ascii="PT Astra Serif" w:hAnsi="PT Astra Serif"/>
          <w:b w:val="0"/>
          <w:szCs w:val="28"/>
        </w:rPr>
        <w:t>ПРАВИТЕЛЬСТВО САРАТОВСКОЙ ОБЛАСТИ</w:t>
      </w:r>
    </w:p>
    <w:p w:rsidR="00A03CC1" w:rsidRDefault="00A03CC1">
      <w:pPr>
        <w:spacing w:after="0" w:line="240" w:lineRule="auto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A03CC1" w:rsidRDefault="00A03CC1">
      <w:pPr>
        <w:spacing w:after="0" w:line="240" w:lineRule="auto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A03CC1" w:rsidRDefault="00AC1F7A">
      <w:pPr>
        <w:spacing w:after="0" w:line="240" w:lineRule="auto"/>
        <w:jc w:val="center"/>
      </w:pPr>
      <w:r>
        <w:rPr>
          <w:rFonts w:ascii="PT Astra Serif" w:hAnsi="PT Astra Serif" w:cs="Times New Roman"/>
          <w:b/>
          <w:bCs/>
          <w:sz w:val="28"/>
          <w:szCs w:val="28"/>
        </w:rPr>
        <w:t>ПОСТАНОВЛЕНИЕ</w:t>
      </w:r>
    </w:p>
    <w:p w:rsidR="00A03CC1" w:rsidRDefault="00A03CC1">
      <w:pPr>
        <w:tabs>
          <w:tab w:val="left" w:pos="6663"/>
        </w:tabs>
        <w:spacing w:after="0" w:line="240" w:lineRule="auto"/>
        <w:textAlignment w:val="baseline"/>
        <w:outlineLvl w:val="0"/>
        <w:rPr>
          <w:rFonts w:ascii="PT Astra Serif" w:eastAsia="Times New Roman" w:hAnsi="PT Astra Serif" w:cs="Times New Roman"/>
          <w:b/>
          <w:bCs/>
          <w:kern w:val="2"/>
          <w:sz w:val="28"/>
          <w:szCs w:val="28"/>
        </w:rPr>
      </w:pPr>
    </w:p>
    <w:p w:rsidR="00A03CC1" w:rsidRDefault="00A03CC1">
      <w:pPr>
        <w:tabs>
          <w:tab w:val="left" w:pos="6663"/>
        </w:tabs>
        <w:spacing w:after="0" w:line="240" w:lineRule="auto"/>
        <w:textAlignment w:val="baseline"/>
        <w:outlineLvl w:val="0"/>
        <w:rPr>
          <w:rFonts w:ascii="PT Astra Serif" w:eastAsia="Times New Roman" w:hAnsi="PT Astra Serif" w:cs="Times New Roman"/>
          <w:b/>
          <w:bCs/>
          <w:kern w:val="2"/>
          <w:sz w:val="28"/>
          <w:szCs w:val="28"/>
        </w:rPr>
      </w:pPr>
    </w:p>
    <w:p w:rsidR="00A03CC1" w:rsidRDefault="00A03CC1">
      <w:pPr>
        <w:tabs>
          <w:tab w:val="left" w:pos="6663"/>
        </w:tabs>
        <w:spacing w:after="0" w:line="240" w:lineRule="auto"/>
        <w:ind w:right="3679"/>
        <w:jc w:val="both"/>
        <w:textAlignment w:val="baseline"/>
        <w:outlineLvl w:val="0"/>
        <w:rPr>
          <w:rFonts w:ascii="PT Astra Serif" w:eastAsia="Times New Roman" w:hAnsi="PT Astra Serif" w:cs="Times New Roman"/>
          <w:b/>
          <w:bCs/>
          <w:kern w:val="2"/>
          <w:sz w:val="28"/>
          <w:szCs w:val="28"/>
        </w:rPr>
      </w:pPr>
    </w:p>
    <w:p w:rsidR="00A03CC1" w:rsidRDefault="00AC1F7A">
      <w:pPr>
        <w:tabs>
          <w:tab w:val="left" w:pos="6663"/>
        </w:tabs>
        <w:spacing w:after="0" w:line="240" w:lineRule="auto"/>
        <w:ind w:right="3679"/>
        <w:jc w:val="both"/>
        <w:textAlignment w:val="baseline"/>
        <w:outlineLvl w:val="0"/>
      </w:pPr>
      <w:r>
        <w:rPr>
          <w:rFonts w:ascii="PT Astra Serif" w:hAnsi="PT Astra Serif"/>
          <w:b/>
          <w:sz w:val="28"/>
          <w:szCs w:val="28"/>
        </w:rPr>
        <w:t>О реализации в Саратовской области проектов молодежного инициативного бюджетирования</w:t>
      </w:r>
    </w:p>
    <w:p w:rsidR="00A03CC1" w:rsidRDefault="00A03CC1">
      <w:pPr>
        <w:tabs>
          <w:tab w:val="left" w:pos="6663"/>
        </w:tabs>
        <w:spacing w:after="0" w:line="240" w:lineRule="auto"/>
        <w:ind w:right="3679"/>
        <w:jc w:val="both"/>
        <w:textAlignment w:val="baseline"/>
        <w:outlineLvl w:val="0"/>
        <w:rPr>
          <w:rFonts w:ascii="PT Astra Serif" w:hAnsi="PT Astra Serif"/>
          <w:b/>
          <w:sz w:val="28"/>
          <w:szCs w:val="28"/>
        </w:rPr>
      </w:pPr>
    </w:p>
    <w:p w:rsidR="00A03CC1" w:rsidRDefault="00AC1F7A">
      <w:pPr>
        <w:tabs>
          <w:tab w:val="left" w:pos="6663"/>
        </w:tabs>
        <w:spacing w:after="0" w:line="240" w:lineRule="auto"/>
        <w:ind w:right="3679"/>
        <w:jc w:val="both"/>
        <w:textAlignment w:val="baseline"/>
        <w:outlineLvl w:val="0"/>
      </w:pPr>
      <w:r>
        <w:rPr>
          <w:rFonts w:ascii="PT Astra Serif" w:hAnsi="PT Astra Serif"/>
          <w:b/>
          <w:sz w:val="28"/>
          <w:szCs w:val="28"/>
        </w:rPr>
        <w:br/>
      </w:r>
    </w:p>
    <w:p w:rsidR="00A03CC1" w:rsidRDefault="00AC1F7A">
      <w:pPr>
        <w:spacing w:after="0" w:line="240" w:lineRule="auto"/>
        <w:ind w:firstLine="851"/>
        <w:jc w:val="both"/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На основании </w:t>
      </w:r>
      <w:hyperlink r:id="rId8">
        <w:r>
          <w:rPr>
            <w:rFonts w:ascii="PT Astra Serif" w:eastAsia="Times New Roman" w:hAnsi="PT Astra Serif" w:cs="Times New Roman"/>
            <w:sz w:val="28"/>
            <w:szCs w:val="28"/>
          </w:rPr>
          <w:t>Устава</w:t>
        </w:r>
      </w:hyperlink>
      <w:r>
        <w:rPr>
          <w:rFonts w:ascii="PT Astra Serif" w:eastAsia="Times New Roman" w:hAnsi="PT Astra Serif" w:cs="Times New Roman"/>
          <w:sz w:val="28"/>
          <w:szCs w:val="28"/>
        </w:rPr>
        <w:t xml:space="preserve"> (Основного Закона) Саратовской области и </w:t>
      </w:r>
      <w:hyperlink r:id="rId9">
        <w:r>
          <w:rPr>
            <w:rFonts w:ascii="PT Astra Serif" w:eastAsia="Times New Roman" w:hAnsi="PT Astra Serif" w:cs="Times New Roman"/>
            <w:sz w:val="28"/>
            <w:szCs w:val="28"/>
          </w:rPr>
          <w:t>Закона</w:t>
        </w:r>
      </w:hyperlink>
      <w:r>
        <w:rPr>
          <w:rFonts w:ascii="PT Astra Serif" w:eastAsia="Times New Roman" w:hAnsi="PT Astra Serif" w:cs="Times New Roman"/>
          <w:sz w:val="28"/>
          <w:szCs w:val="28"/>
        </w:rPr>
        <w:t xml:space="preserve"> Саратовской области «О бюджетном процессе в Саратовской области» в целях содействия решению вопросов местного значения, вовлечения мо</w:t>
      </w:r>
      <w:r>
        <w:rPr>
          <w:rFonts w:ascii="PT Astra Serif" w:eastAsia="Times New Roman" w:hAnsi="PT Astra Serif" w:cs="Times New Roman"/>
          <w:sz w:val="28"/>
          <w:szCs w:val="28"/>
        </w:rPr>
        <w:t>лодежи в процессы местного самоуправления, развития механизмов инициативного бюджетирования, а также определения наиболее значимых проблем муниципальных образований  области Правительство области постановляет:</w:t>
      </w:r>
    </w:p>
    <w:p w:rsidR="00A03CC1" w:rsidRDefault="00AC1F7A">
      <w:pPr>
        <w:pStyle w:val="ConsPlusNormal"/>
        <w:ind w:firstLine="851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1. Начиная с 2026 года осуществлять ежегодный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отбор проектов молодежного инициативного бюджетирования, подлежащих реализации на территории муниципальных образований области.</w:t>
      </w:r>
    </w:p>
    <w:p w:rsidR="00A03CC1" w:rsidRDefault="00AC1F7A">
      <w:pPr>
        <w:pStyle w:val="ConsPlusNormal"/>
        <w:ind w:firstLine="851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2. Создать региональную экспертную комиссию по рассмотрению и утверждению сводного перечня проектов молодежного инициативного бю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джетирования.</w:t>
      </w:r>
    </w:p>
    <w:p w:rsidR="00A03CC1" w:rsidRDefault="00AC1F7A">
      <w:pPr>
        <w:pStyle w:val="ConsPlusNormal"/>
        <w:ind w:firstLine="851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3. Утвердить:</w:t>
      </w:r>
    </w:p>
    <w:p w:rsidR="00A03CC1" w:rsidRDefault="00AC1F7A">
      <w:pPr>
        <w:pStyle w:val="ConsPlusNormal"/>
        <w:ind w:firstLine="851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1) Общие </w:t>
      </w:r>
      <w:hyperlink w:anchor="P43" w:tgtFrame="ОБЩИЕ УСЛОВИЯ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условия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участия и порядок проведения ежегодного отбора проектов молодежного инициативного бюджетирования согласно приложению №1;</w:t>
      </w:r>
    </w:p>
    <w:p w:rsidR="00A03CC1" w:rsidRDefault="00AC1F7A">
      <w:pPr>
        <w:pStyle w:val="ConsPlusNormal"/>
        <w:ind w:firstLine="851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2) </w:t>
      </w:r>
      <w:hyperlink w:anchor="P490" w:tgtFrame="МЕТОДИКА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Методику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распределения и правила предоставления субсидии из областного бюджета бюджетам муниципальных образований области на софинансирование проектов молодежного инициативного бюджетирования согласно приложению № 2; </w:t>
      </w:r>
    </w:p>
    <w:p w:rsidR="00A03CC1" w:rsidRDefault="00AC1F7A">
      <w:pPr>
        <w:pStyle w:val="ConsPlusNormal"/>
        <w:ind w:firstLine="851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3) </w:t>
      </w:r>
      <w:hyperlink w:anchor="P719" w:tgtFrame="ПОЛОЖЕНИЕ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Положение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о региональной экспертной комиссии по рассмотрению и утверждению сводного перечня проектов молодежного инициативного бюджетирования согласно приложению № 3;</w:t>
      </w:r>
    </w:p>
    <w:p w:rsidR="00A03CC1" w:rsidRDefault="00AC1F7A">
      <w:pPr>
        <w:pStyle w:val="ConsPlusNormal"/>
        <w:ind w:firstLine="851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4) </w:t>
      </w:r>
      <w:hyperlink w:anchor="P787" w:tgtFrame="СОСТАВ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Состав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региональной экспертной комиссии по рассмотрению и утверждению сводного перечня проектов молодежного инициативного бюджетирования согласно приложению № 4.</w:t>
      </w:r>
    </w:p>
    <w:p w:rsidR="00A03CC1" w:rsidRDefault="00AC1F7A">
      <w:pPr>
        <w:pStyle w:val="ConsPlusNormal"/>
        <w:ind w:firstLine="851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4. Рекомендовать органам местного самоуправления области организовать на территориях муниципальных 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бразований области  конкурсный отбор проектов молодежного инициативного бюджетирования для формирования заявок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на предоставление субсидии из областного бюджета на софинансирование проектов молодежного инициативного бюджетирования.</w:t>
      </w:r>
    </w:p>
    <w:p w:rsidR="00A03CC1" w:rsidRDefault="00AC1F7A">
      <w:pPr>
        <w:pStyle w:val="af2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           5. Комитет мо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лодежной политики области:</w:t>
      </w:r>
    </w:p>
    <w:p w:rsidR="00A03CC1" w:rsidRDefault="00AC1F7A">
      <w:pPr>
        <w:pStyle w:val="af2"/>
        <w:ind w:firstLine="851"/>
        <w:jc w:val="both"/>
        <w:rPr>
          <w:rFonts w:ascii="PT Astra Serif" w:hAnsi="PT Astra Serif"/>
          <w:sz w:val="28"/>
          <w:szCs w:val="28"/>
        </w:rPr>
      </w:pPr>
      <w:bookmarkStart w:id="1" w:name="P000C_1"/>
      <w:bookmarkEnd w:id="1"/>
      <w:r>
        <w:rPr>
          <w:rFonts w:ascii="PT Astra Serif" w:hAnsi="PT Astra Serif"/>
          <w:sz w:val="28"/>
          <w:szCs w:val="28"/>
        </w:rPr>
        <w:t>оказывать содействие муниципальным образованиям области по вопросам участия в Конкурсном отборе;</w:t>
      </w:r>
      <w:bookmarkStart w:id="2" w:name="P000E"/>
      <w:bookmarkEnd w:id="2"/>
    </w:p>
    <w:p w:rsidR="00A03CC1" w:rsidRDefault="00AC1F7A">
      <w:pPr>
        <w:pStyle w:val="af2"/>
        <w:jc w:val="both"/>
        <w:rPr>
          <w:rFonts w:ascii="PT Astra Serif" w:hAnsi="PT Astra Serif"/>
          <w:sz w:val="28"/>
          <w:szCs w:val="28"/>
        </w:rPr>
      </w:pPr>
      <w:bookmarkStart w:id="3" w:name="P000E_1"/>
      <w:bookmarkEnd w:id="3"/>
      <w:r>
        <w:rPr>
          <w:rFonts w:ascii="PT Astra Serif" w:hAnsi="PT Astra Serif"/>
          <w:sz w:val="28"/>
          <w:szCs w:val="28"/>
        </w:rPr>
        <w:t>обеспечивать организационное сопровождение деятельности конкурсной комиссии по проведению Конкурсного отбора.</w:t>
      </w:r>
      <w:bookmarkStart w:id="4" w:name="P000F"/>
      <w:bookmarkEnd w:id="4"/>
    </w:p>
    <w:p w:rsidR="00A03CC1" w:rsidRDefault="00AC1F7A">
      <w:pPr>
        <w:pStyle w:val="af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6. Комитету молоде</w:t>
      </w:r>
      <w:r>
        <w:rPr>
          <w:rFonts w:ascii="PT Astra Serif" w:hAnsi="PT Astra Serif"/>
          <w:sz w:val="28"/>
          <w:szCs w:val="28"/>
        </w:rPr>
        <w:t>жной политики области оказывать содействие муниципальным образованиям области в подготовке заявок на участие в Конкурсном отборе.</w:t>
      </w:r>
      <w:bookmarkStart w:id="5" w:name="P0011"/>
      <w:bookmarkEnd w:id="5"/>
    </w:p>
    <w:p w:rsidR="00A03CC1" w:rsidRDefault="00AC1F7A">
      <w:pPr>
        <w:pStyle w:val="af2"/>
        <w:jc w:val="both"/>
      </w:pPr>
      <w:r>
        <w:rPr>
          <w:rFonts w:ascii="PT Astra Serif" w:hAnsi="PT Astra Serif"/>
          <w:sz w:val="28"/>
          <w:szCs w:val="28"/>
        </w:rPr>
        <w:t xml:space="preserve">          7. Определить министерство финансов области уполномоченным органом по предоставлению из областного бюджета субсидии </w:t>
      </w:r>
      <w:r>
        <w:rPr>
          <w:rFonts w:ascii="PT Astra Serif" w:hAnsi="PT Astra Serif"/>
          <w:sz w:val="28"/>
          <w:szCs w:val="28"/>
        </w:rPr>
        <w:t>бюджетам муниципальных округов, городских округов, городских и сельских поселений области на реализацию п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роектов молодежного инициативного бюджетирования</w:t>
      </w:r>
      <w:r>
        <w:rPr>
          <w:rFonts w:ascii="PT Astra Serif" w:hAnsi="PT Astra Serif"/>
          <w:sz w:val="28"/>
          <w:szCs w:val="28"/>
        </w:rPr>
        <w:t>.</w:t>
      </w:r>
    </w:p>
    <w:p w:rsidR="00A03CC1" w:rsidRDefault="00AC1F7A">
      <w:pPr>
        <w:tabs>
          <w:tab w:val="left" w:pos="6663"/>
        </w:tabs>
        <w:spacing w:after="0" w:line="240" w:lineRule="auto"/>
        <w:ind w:firstLine="851"/>
        <w:jc w:val="both"/>
        <w:textAlignment w:val="baseline"/>
        <w:outlineLvl w:val="0"/>
      </w:pPr>
      <w:r>
        <w:rPr>
          <w:rFonts w:ascii="PT Astra Serif" w:eastAsia="Times New Roman" w:hAnsi="PT Astra Serif" w:cs="Times New Roman"/>
          <w:sz w:val="28"/>
          <w:szCs w:val="28"/>
        </w:rPr>
        <w:t>8. Министерству информации и массовых коммуникаций области опубликовать настоящее постановление в теч</w:t>
      </w:r>
      <w:r>
        <w:rPr>
          <w:rFonts w:ascii="PT Astra Serif" w:eastAsia="Times New Roman" w:hAnsi="PT Astra Serif" w:cs="Times New Roman"/>
          <w:sz w:val="28"/>
          <w:szCs w:val="28"/>
        </w:rPr>
        <w:t>ение десяти дней со дня его подписания.</w:t>
      </w:r>
    </w:p>
    <w:p w:rsidR="00A03CC1" w:rsidRDefault="00AC1F7A">
      <w:pPr>
        <w:widowControl w:val="0"/>
        <w:spacing w:before="720" w:after="0" w:line="240" w:lineRule="auto"/>
        <w:ind w:firstLine="851"/>
        <w:contextualSpacing/>
        <w:jc w:val="both"/>
      </w:pPr>
      <w:r>
        <w:rPr>
          <w:rFonts w:ascii="PT Astra Serif" w:eastAsia="Times New Roman" w:hAnsi="PT Astra Serif" w:cs="Times New Roman"/>
          <w:sz w:val="28"/>
          <w:szCs w:val="28"/>
        </w:rPr>
        <w:t>9. Настоящее постановление вступает в силу со дня его официального опубликования.</w:t>
      </w:r>
    </w:p>
    <w:p w:rsidR="00A03CC1" w:rsidRDefault="00A03CC1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A03CC1" w:rsidRDefault="00A03CC1">
      <w:pPr>
        <w:tabs>
          <w:tab w:val="left" w:pos="6663"/>
        </w:tabs>
        <w:spacing w:after="0" w:line="240" w:lineRule="auto"/>
        <w:ind w:firstLine="851"/>
        <w:jc w:val="both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</w:p>
    <w:p w:rsidR="00A03CC1" w:rsidRDefault="00A03CC1">
      <w:pPr>
        <w:tabs>
          <w:tab w:val="left" w:pos="6663"/>
        </w:tabs>
        <w:spacing w:after="0" w:line="240" w:lineRule="auto"/>
        <w:ind w:firstLine="709"/>
        <w:jc w:val="both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</w:p>
    <w:p w:rsidR="00A03CC1" w:rsidRDefault="00AC1F7A">
      <w:pPr>
        <w:spacing w:after="0" w:line="240" w:lineRule="auto"/>
      </w:pPr>
      <w:r>
        <w:rPr>
          <w:b/>
          <w:sz w:val="28"/>
          <w:szCs w:val="28"/>
        </w:rPr>
        <w:t>Губернатор Саратовской области                                                       Р.В. Бусаргин</w:t>
      </w:r>
    </w:p>
    <w:p w:rsidR="00A03CC1" w:rsidRDefault="00AC1F7A">
      <w:pPr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  <w:r>
        <w:br w:type="page"/>
      </w:r>
    </w:p>
    <w:p w:rsidR="00A03CC1" w:rsidRDefault="00AC1F7A">
      <w:pPr>
        <w:spacing w:after="0" w:line="240" w:lineRule="auto"/>
        <w:ind w:left="5670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lastRenderedPageBreak/>
        <w:t>Приложение № 1</w:t>
      </w:r>
    </w:p>
    <w:p w:rsidR="00A03CC1" w:rsidRDefault="00A03CC1">
      <w:pPr>
        <w:spacing w:after="0" w:line="240" w:lineRule="auto"/>
        <w:ind w:left="5670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</w:p>
    <w:p w:rsidR="00A03CC1" w:rsidRDefault="00AC1F7A">
      <w:pPr>
        <w:spacing w:after="0" w:line="240" w:lineRule="auto"/>
        <w:ind w:left="5670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>УТВЕРЖДЕНЫ</w:t>
      </w:r>
    </w:p>
    <w:p w:rsidR="00A03CC1" w:rsidRDefault="00AC1F7A">
      <w:pPr>
        <w:spacing w:after="0" w:line="240" w:lineRule="auto"/>
        <w:ind w:left="5670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>постановлением Правительства</w:t>
      </w: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br/>
        <w:t>Саратовской области</w:t>
      </w: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br/>
        <w:t>от _____________№ _________</w:t>
      </w:r>
    </w:p>
    <w:p w:rsidR="00A03CC1" w:rsidRDefault="00A03CC1">
      <w:pPr>
        <w:spacing w:after="0" w:line="240" w:lineRule="auto"/>
        <w:ind w:left="5670"/>
        <w:jc w:val="center"/>
        <w:textAlignment w:val="baseline"/>
        <w:outlineLvl w:val="0"/>
        <w:rPr>
          <w:rFonts w:ascii="PT Astra Serif" w:eastAsia="Times New Roman" w:hAnsi="PT Astra Serif" w:cs="Times New Roman"/>
          <w:b/>
          <w:bCs/>
          <w:kern w:val="2"/>
          <w:sz w:val="28"/>
          <w:szCs w:val="28"/>
        </w:rPr>
      </w:pPr>
    </w:p>
    <w:p w:rsidR="00A03CC1" w:rsidRDefault="00A03CC1">
      <w:pPr>
        <w:pStyle w:val="ConsPlusNormal"/>
        <w:jc w:val="both"/>
      </w:pPr>
    </w:p>
    <w:p w:rsidR="00A03CC1" w:rsidRDefault="00AC1F7A">
      <w:pPr>
        <w:pStyle w:val="ConsPlusNormal"/>
        <w:ind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ПОЛОЖЕНИЕ О ПОРЯДКЕ ПРЕДОСТАВЛЕНИЯ И РАСПРЕДЕЛЕНИЯ СУБСИДИИ ИЗ ОБЛАСТНОГО БЮДЖЕТА БЮДЖЕТАМ МУНИЦИПАЛЬНЫХ ОКРУГОВ, ГОРОДСКИХ ОКРУГОВ, ГОРОДСКИХ И СЕЛЬСКИХ ПОСЕЛЕНИЙ ОБЛАСТИ НА РЕ</w:t>
      </w:r>
      <w:r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АЛИЗАЦИЮ ПРОЕКТОВ МОЛОДЕЖНОГО ИНИЦИАТИВНОГО БЮДЖЕТИРОВАНИЯ</w:t>
      </w:r>
      <w:r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br/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1. Настоящее Положение устанавливает порядок предоставления и распределения субсидии бюджетам муниципальных округов, городских округов, городских и сельских поселений области на реализацию проекто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в молодежного инициативного бюджетирования (далее - субсидия).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Ежегодный отбор проектов молодежного инициативного бюджетирования в Саратовской области проводится в целях повышения социальной активности молодежи, поддержки молодежных инициатив (далее соотве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тственно - отбор, проекты).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Задачами отбора являются вовлечение молодежи в возрасте от 14 до 35 лет в решение вопросов местного значения, повышение бюджетной грамотности и гражданской активности молодежи.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2. Субсидия предоставляется бюджетам муниципальных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округов, городских округов, городских и сельских поселений области (далее - муниципальные образования) по результатам конкурсного отбора инициативных проектов (далее - Конкурсный отбор) в целях софинансирования расходных обязательств муниципальных образова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ний по реализации инициативных проектов при условии заключения соглашения о предоставлении из областного бюджета субсидии бюджету муниципального образования, предусматривающего обязательства муниципального образования по исполнению расходных обязательств,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3. Информационное сообщение о проведении Конкурсного отбора размещается на официальном портале Правительства об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ласти в информационно-телекоммуникационной сети Интернет не позднее чем за двадцать дней до даты окончания подачи заявок на участие в Конкурсном отборе. Информационное сообщение должно содержать сведения о месте, дате и времени начала и окончания приема за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явок.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4. К Конкурсному отбору допускаются проекты (за исключением проектов,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 xml:space="preserve">предполагаемых к реализации на территории муниципальных дошкольных образовательных организаций и содержащих мероприятия, указанные в </w:t>
      </w:r>
      <w:hyperlink w:anchor="P55" w:tgtFrame="1) по строительству и реконструкции, не требующие получения разрешения на строительство, техническому перевооружению, капитальному ремонту, ремонту объектов общественной инфраструктуры, приобретению оборудования, материалов и техники;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подпунктах 1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, </w:t>
      </w:r>
      <w:hyperlink w:anchor="P57" w:tgtFrame="3) направленные на создание условий для массовых, групповых и индивидуальных занятий учащихся и молодежи, по следующим темам: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3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настоящего пункта), направленные на решение вопросов местного значения муниципальных образований области (далее - муници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пальные образования), установленных </w:t>
      </w:r>
      <w:hyperlink r:id="rId10" w:tgtFrame="Федеральный закон от 06.10.2003 N 131-ФЗ (ред. от 13.12.2024) Об общих принципах организации местного самоуправления в Российской Федерации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статьей 16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Федерального закона 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т 6 октября 2003 года № 131-ФЗ «Об общих принципах организации местного самоуправления в Российской Федерации», и содержащие мероприятия: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bookmarkStart w:id="6" w:name="P55"/>
      <w:bookmarkEnd w:id="6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1) по капитальному и текущему ремонту, ремонту объектов общественной инфраструктуры, приобретению оборудования, матери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алов и техники;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2) по обработке данных, размещению информации, деятельности порталов в информационно-коммуникационной сети «Интернет», функционированию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WEB-порталов, в том числе созданию, переформатированию сервисов, сайтов, мобильных приложений для жител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ей муниципальных образований;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bookmarkStart w:id="7" w:name="P57"/>
      <w:bookmarkEnd w:id="7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3) направленные на создание условий для массовых, групповых и индивидуальных занятий учащихся и молодежи, по следующим темам: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повышение качества библиотечного обслуживания населения;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создание условий для организации досуга, ма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ссового отдыха и проведения культурно-массовых мероприятий;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организация мероприятий образовательного характера;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сохранение, использование и популяризация объектов культурного наследия (памятников истории и культуры);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создание условий для развития местного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обеспечение условий для развития физической культуры, школьного спорта и массового спорта, организация проведения официальны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х физкультурно-оздоровительных и спортивных мероприятий;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организация мероприятий по охране окружающей среды.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5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. К отбору допускаются проекты со сроком реализации до 14 декабря года, в котором проведен соответствующий отбор.</w:t>
      </w:r>
    </w:p>
    <w:p w:rsidR="00A03CC1" w:rsidRDefault="00AC1F7A">
      <w:pPr>
        <w:pStyle w:val="ConsPlusNormal"/>
        <w:ind w:firstLine="851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6. Предельный уровень софинансирования из областного бюджета устанавливается в соответствии с </w:t>
      </w:r>
      <w:hyperlink r:id="rId11" w:anchor="/document/73048204/entry/1004" w:history="1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пунктом 4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Положения о порядке определения и установления предельного уровня софинанс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ирования Саратовской областью (в процентах) объема расходного обязательства муниципального образования Саратовской области, утвержденного </w:t>
      </w:r>
      <w:hyperlink r:id="rId12" w:anchor="/document/73048204/entry/0" w:history="1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постановлением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Правительства Саратовской об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ласти от 22 ноября 2019 года № 820-П. </w:t>
      </w:r>
    </w:p>
    <w:p w:rsidR="00A03CC1" w:rsidRDefault="00AC1F7A">
      <w:pPr>
        <w:pStyle w:val="ConsPlusNormal"/>
        <w:ind w:firstLine="851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Размер субсидии, предоставляемой на софинансирование одного проекта, не должен превышать 400 тысяч рублей.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7. Отбор осуществляется в два этапа: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1) первый этап проводится администрацией муниципального образования на те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рритории соответствующего муниципального образования в порядке, установленном муниципальным правовым актом, предусматривающим: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инициативное выдвижение проектов представителями молодежи в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возрасте от 14 до 35 лет включительно;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участие молодежи в отборе прое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ктов путем голосования;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проведение экспертизы проектов экспертной комиссией муниципального образования;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утверждение экспертной комиссией муниципального образования реестра проектов, победивших на первом этапе отбора, планируемых к реализации на территории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соответствующего муниципального образования (далее - реестр);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срок реализации проектов до 31 декабря текущего года;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2) второй этап включает формирование, рассмотрение и утверждение сводного перечня проектов, подлежащих софинансированию за счет средств субс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идии из областного бюджета бюджетам муниципальных образований области (далее соответственно - сводный перечень проектов, субсидия). 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8. Формирование сводного перечня проектов осуществляет Комитет молодежной политики Саратовской области (далее - организатор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).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9. Администрации муниципальных образований направляют организатору заявки и документы на предоставление субсидии на софинансирование проектов, включенных на первом этапе отбора в реестр.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10. Предельный уровень софинансирования из областного бюджета уста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навливается в соответствии с </w:t>
      </w:r>
      <w:hyperlink r:id="rId13" w:anchor="/document/73048204/entry/1004" w:history="1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пунктом 4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Положения о порядке определения и установления предельного уровня софинансирования Саратовской областью (в процентах) объема расходного обя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зательства муниципального образования Саратовской области, утвержденного </w:t>
      </w:r>
      <w:hyperlink r:id="rId14" w:anchor="/document/73048204/entry/0" w:history="1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постановлением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Правительства Саратовской области от 22 ноября 2019 года № 820-П. 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Размер субсидии, предостав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ляемой на софинансирование одного проекта, не должен превышать 400 тысяч рублей.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11. Рассмотрение и утверждение сводного перечня проектов осуществляются региональной экспертной комиссией по рассмотрению и утверждению сводного перечня проектов молодежного и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нициативного бюджетирования (далее - региональная экспертная комиссия), состав и положение о которой утверждаются Правительством области.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12. Объем бюджетных ассигнований, предусмотренных законом Саратовской области о бюджете Саратовкой области на соответс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твующий финансовый год и на плановый период на предоставление субсидии, распределяется между бюджетами муниципальных образований в соответствии с Методикой распределения и правилами предоставления субсидии из областного бюджета бюджетам муниципальных образ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ований области на софинансирование проектов молодежного инициативного бюджетирования, утвержденными Правительством области (далее - Методика и правила).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13. Организатор осуществляет: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1) организацию размещения на </w:t>
      </w:r>
      <w:hyperlink r:id="rId15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официальном портале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Правительства области в информационно-телекоммуникационной сети Интернет (далее - информационный портал) извещения о начале приема заявок и документов на предоставление субсидии по каждому проекту, включенн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ому в реестр (далее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соответственно - информационное извещение, заявка и документы);</w:t>
      </w:r>
    </w:p>
    <w:p w:rsidR="00A03CC1" w:rsidRDefault="00AC1F7A">
      <w:pPr>
        <w:pStyle w:val="ConsPlusNormal"/>
        <w:ind w:firstLine="851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2) прием и регистрацию заявок и документов в течение 20 рабочих дней со дня размещения на официальном сайте, информационном портале информационного извещения; п 9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3) назнач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ение даты заседания региональной экспертной комиссии не позднее 20 рабочих дней со дня окончания приема заявок и документов;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4) учет и хранение представленных заявок и документов;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5) ведение реестра представленных заявок и документов;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6) организацию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размещения на официальном сайте, информационном портале информационного сообщения о результатах заседания региональной экспертной комиссии на основании протокола заседания региональной экспертной комиссии;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7) оказание методической и консультативной поддерж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ки администрациям муниципальных образований;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8) иные полномочия в соответствии с настоящим Порядком.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14. Информационное извещение о начале приема заявок и документов должно содержать следующие сведения: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1) контактные данные организатора, в том числе: наиме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нование, адрес места нахождения, телефон, адрес электронной почты;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2) место, дату и время начала, а также дату и время окончания приема заявок и документов;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3) форму </w:t>
      </w:r>
      <w:hyperlink w:anchor="P130" w:tgtFrame=" ЗАЯВКА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заявки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согласно приложению 1 к настоящему Порядку (далее - заявка), форму </w:t>
      </w:r>
      <w:hyperlink w:anchor="P456" w:tgtFrame="ПЕРЕЧЕНЬ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перечня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документов согласно приложению 2 к настоящему Порядку (далее - перечень документов), а также требования к их оформлению, установленные </w:t>
      </w:r>
      <w:hyperlink w:anchor="P95" w:tgtFrame="13. Заявка и документы представляются администрацией муниципального образования организатору в срок, указанный в информационном извещении, на прошитом, пронумерованном и скрепленном печатью администрации муниципального образования бумажном носителе. В пре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пунктом 13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настоящего Порядка.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15. Администрация муниципального образования представляет организатору заявку, перечень документов и указанные в нем документы (далее - документы) по каждому проекту, включенному в реестр.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bookmarkStart w:id="8" w:name="P95"/>
      <w:bookmarkEnd w:id="8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16. Заявк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а и документы представляются администрацией муниципального образования организатору в срок, указанный в информационном извещении, на прошитом, пронумерованном и скрепленном печатью администрации муниципального образования бумажном носителе. В представленны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х документах не должны содержаться подчистки, приписки и другие исправления.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Администрация муниципального образования несет ответственность за полноту и достоверность представляемых ею организатору документов и информации в соответствии с законодательством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Российской Федерации.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Заявка и документы представляются непосредственно главой соответствующего муниципального образования или представителем администрации соответствующего муниципального образования при подтверждении полномочий доверенностью, выданной в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установленном порядке главой муниципального образования.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17. Администрация муниципального образования имеет право отозвать представленные организатору заявку и документы, сообщив об этом в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письменной форме организатору до установленной даты окончания срока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приема заявок и документов, указанной в информационном извещении.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18. При поступлении заявки и документов уполномоченное лицо организатора, осуществляющее прием и регистрацию заявок и документов, в течение 10 рабочих дней со дня передачи заявки и документ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ов организатору проверяет их на соответствие требованиям, установленным </w:t>
      </w:r>
      <w:hyperlink w:anchor="P95" w:tgtFrame="13. Заявка и документы представляются администрацией муниципального образования организатору в срок, указанный в информационном извещении, на прошитом, пронумерованном и скрепленном печатью администрации муниципального образования бумажном носителе. В пре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пунктом 13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настоящего Порядка и </w:t>
      </w:r>
      <w:hyperlink w:anchor="P130" w:tgtFrame=" ЗАЯВКА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приложениями 1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и </w:t>
      </w:r>
      <w:hyperlink w:anchor="P456" w:tgtFrame="ПЕРЕЧЕНЬ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2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 настоящему Порядку.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bookmarkStart w:id="9" w:name="P100"/>
      <w:bookmarkEnd w:id="9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19. Уполномоченное лицо организатора, осуществляющее прием и регистрацию заявок и документов, отказывает администрации муниципального образования в приеме заявки и документов в случаях: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1) представления заявки и документов за пределами срока, указанного в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информационном извещении о начале приема заявок и документов;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bookmarkStart w:id="10" w:name="P102"/>
      <w:bookmarkEnd w:id="10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2) непредставления заявки, </w:t>
      </w:r>
      <w:hyperlink w:anchor="P456" w:tgtFrame="ПЕРЕЧЕНЬ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перечня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документов и (или) непредставления (представления не в полном объеме) документов, предусмотренных приложением 2 к нас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тоящему Порядку;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3) представления заявки и документов, оформленных с нарушением требований, установленных </w:t>
      </w:r>
      <w:hyperlink w:anchor="P95" w:tgtFrame="13. Заявка и документы представляются администрацией муниципального образования организатору в срок, указанный в информационном извещении, на прошитом, пронумерованном и скрепленном печатью администрации муниципального образования бумажном носителе. В пре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пунктом 13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настоящего Порядка и </w:t>
      </w:r>
      <w:hyperlink w:anchor="P130" w:tgtFrame=" ЗАЯВКА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приложениями 1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и </w:t>
      </w:r>
      <w:hyperlink w:anchor="P456" w:tgtFrame="ПЕРЕЧЕНЬ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2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 настоящему Порядку;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bookmarkStart w:id="11" w:name="P104"/>
      <w:bookmarkEnd w:id="11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4) несоответствия проекта требованиям, установленным пунктами 2, </w:t>
      </w:r>
      <w:hyperlink w:anchor="P65" w:tgtFrame="3. К отбору допускаются проекты со сроком реализации до 31 декабря года, в котором проведен соответствующий отбор.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3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настояще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го Порядка.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20. Отказ в приеме заявки и документов оформляется в письменном виде, должен быть мотивирован и направлен в администрацию муниципального образования в течение 10 рабочих дней со дня передачи заявки и документов организатору.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В случае устранения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причин, послуживших основанием для отказа в приеме заявки и документов, указанных в </w:t>
      </w:r>
      <w:hyperlink w:anchor="P102" w:tgtFrame="2) непредставления заявки, перечня документов и (или) непредставления (представления не в полном объеме) документов, предусмотренных приложением 2 к настоящему Порядку;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подпунктах 2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- </w:t>
      </w:r>
      <w:hyperlink w:anchor="P104" w:tgtFrame="4) несоответствия проекта требованиям, установленным пунктами 2, 3 настоящего Порядка.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4 пункта 16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настоящего Порядка, администрация муниципального образования вправе повторно подать организатору заявку и документы, но не позднее установленной даты окончания срока приема заявок и документов, указанной в информационном извещении.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21. При отсутствии пред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усмотренных </w:t>
      </w:r>
      <w:hyperlink w:anchor="P100" w:tgtFrame="16. Уполномоченное лицо организатора, осуществляющее прием и регистрацию заявок и документов, отказывает администрации муниципального образования в приеме заявки и документов в случаях: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пунктом 16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настоящего Поря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дка оснований для отказа в приеме заявки и документов уполномоченное лицо организатора, осуществляющее прием и регистрацию заявок и документов, по окончании проверки заявки и документов на соответствие требованиям, установленным </w:t>
      </w:r>
      <w:hyperlink w:anchor="P95" w:tgtFrame="13. Заявка и документы представляются администрацией муниципального образования организатору в срок, указанный в информационном извещении, на прошитом, пронумерованном и скрепленном печатью администрации муниципального образования бумажном носителе. В пре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пунктом 13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настоящего Порядка и </w:t>
      </w:r>
      <w:hyperlink w:anchor="P130" w:tgtFrame=" ЗАЯВКА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приложениями 1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и </w:t>
      </w:r>
      <w:hyperlink w:anchor="P456" w:tgtFrame="ПЕРЕЧЕНЬ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2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 настоящему Порядку, но не позднее чем в течение 10 рабочих дней со дня передачи заявки и документов организатору регис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трирует заявку с присвоением регистрационного номера, определяемого датой и временем ее фактического поступления, и в тот же день передает ее вместе с документами уполномоченным лицам организатора, ответственным за их рассмотрение, которые в течение 10 раб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очих дней со дня окончания срока приема заявок и документов, указанного в информационном извещении, формируют сводный перечень проектов и направляют его в региональную экспертную комиссию.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22. Региональная экспертная комиссия не позднее 16 рабочих дней со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дня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окончания приема заявок и документов рассматривает сводный перечень проектов и по результатам рассмотрения: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1) утверждает сводный перечень проектов;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2) готовит с учетом Методики и правил предложение о распределении в текущем финансовом году субсидии на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софинансирование проектов, включенных в сводный перечень проектов, в пределах бюджетных ассигнований, предусмотренных законом Саратовской области о бюджете Саратовской области на соответствующий финансовый год и на плановый период на указанные цели (далее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- предложение о распределении субсидии);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3) определяет перечень главных распорядителей средств областного бюджета Саратовской области, осуществляющих финансирование расходов, связанных с предоставлением субсидии, и контроль за соблюдением муниципальными 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бразованиями целей, условий и правил предоставления субсидии (далее - перечень главных распорядителей средств бюджета Саратовской области).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23. Сводный перечень проектов, предложение о распределении субсидии и перечень главных распорядителей средств област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ного бюджета Саратовской области отражаются в протоколе заседания региональной экспертной комиссии.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24. Подписанный протокол заседания региональной экспертной комиссии является основанием для разработки и внесения проекта распоряжения Правительства Саратов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ской области о распределении субсидии на софинансирование проектов, включенных в сводный перечень проектов.</w:t>
      </w:r>
    </w:p>
    <w:p w:rsidR="00A03CC1" w:rsidRDefault="00AC1F7A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25. Организатор организует размещение подписанного протокола заседания региональной экспертной комиссии на официальном сайте, информационном портале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в срок не позднее 3 рабочих дней со дня его подписания.</w:t>
      </w:r>
    </w:p>
    <w:p w:rsidR="00A03CC1" w:rsidRDefault="00A03CC1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C1F7A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Приложение 1</w:t>
      </w:r>
    </w:p>
    <w:p w:rsidR="00A03CC1" w:rsidRDefault="00AC1F7A">
      <w:pPr>
        <w:pStyle w:val="ConsPlusNormal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к Общим условиям</w:t>
      </w:r>
    </w:p>
    <w:p w:rsidR="00A03CC1" w:rsidRDefault="00AC1F7A">
      <w:pPr>
        <w:pStyle w:val="ConsPlusNormal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участия и порядку проведения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ежегодного отбора проектов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молодежного инициативного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бюджетирования</w:t>
      </w:r>
    </w:p>
    <w:p w:rsidR="00A03CC1" w:rsidRDefault="00A03CC1">
      <w:pPr>
        <w:pStyle w:val="ConsPlusNormal"/>
        <w:ind w:firstLine="851"/>
        <w:jc w:val="right"/>
      </w:pPr>
    </w:p>
    <w:p w:rsidR="00A03CC1" w:rsidRDefault="00A03CC1">
      <w:pPr>
        <w:pStyle w:val="ConsPlusNormal"/>
        <w:ind w:firstLine="851"/>
        <w:jc w:val="right"/>
      </w:pPr>
    </w:p>
    <w:p w:rsidR="00A03CC1" w:rsidRDefault="00AC1F7A">
      <w:pPr>
        <w:pStyle w:val="ConsPlusNonformat"/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bookmarkStart w:id="12" w:name="P130"/>
      <w:bookmarkEnd w:id="12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Заявка</w:t>
      </w:r>
    </w:p>
    <w:p w:rsidR="00A03CC1" w:rsidRDefault="00AC1F7A">
      <w:pPr>
        <w:pStyle w:val="ConsPlusNonformat"/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на предоставление субсидии из областного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бюджета бюджетам муниципальных образований области на софинансирование проектов молодежного инициативного бюджетирования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Администрация муниципального образования ______________________________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направляет заявку и документы для участия в отборе проектов молодежного инициативного бюджетирования на предоставление субсидии из областного бюджета бюджетам муниципальных образований области на софинансирование проектов молодежного инициативного бюдже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тирования.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1. Наименование проекта молодежного инициативного бюджетирования (далее- проект):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2. Место реализации проекта: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2.1.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Муниципальное образование области: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2.2. Населенный пункт (в том числе фактический адрес реализации проекта):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3. Описание проекта: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3.1.Тип проекта  согласно пункту 2 Общих условий участия и порядка проведения ежегодного отбора проектов молодежного инициативного бюджетирования: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3.2. Актуальность проекта (в том числе описание проблемы, на решение которой направлен проект):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03CC1" w:rsidRDefault="00AC1F7A">
      <w:pPr>
        <w:pStyle w:val="ConsPlusNonformat"/>
        <w:ind w:firstLine="851"/>
        <w:jc w:val="center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(описание значимости проекта для населения соответствующего</w:t>
      </w:r>
    </w:p>
    <w:p w:rsidR="00A03CC1" w:rsidRDefault="00AC1F7A">
      <w:pPr>
        <w:pStyle w:val="ConsPlusNonformat"/>
        <w:ind w:firstLine="851"/>
        <w:jc w:val="center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м</w:t>
      </w:r>
      <w:r>
        <w:rPr>
          <w:rFonts w:ascii="PT Astra Serif" w:eastAsia="Times New Roman" w:hAnsi="PT Astra Serif" w:cs="Times New Roman"/>
          <w:szCs w:val="20"/>
          <w:lang w:eastAsia="en-US"/>
        </w:rPr>
        <w:t>униципального образования Саратовской области, описание сути</w:t>
      </w:r>
    </w:p>
    <w:p w:rsidR="00A03CC1" w:rsidRDefault="00AC1F7A">
      <w:pPr>
        <w:pStyle w:val="ConsPlusNonformat"/>
        <w:ind w:firstLine="851"/>
        <w:jc w:val="center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lastRenderedPageBreak/>
        <w:t>проблемы, ее негативных социально-экономических последствий, текущего</w:t>
      </w:r>
    </w:p>
    <w:p w:rsidR="00A03CC1" w:rsidRDefault="00AC1F7A">
      <w:pPr>
        <w:pStyle w:val="ConsPlusNonformat"/>
        <w:ind w:firstLine="851"/>
        <w:jc w:val="center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состояния объекта общественной инфраструктуры,</w:t>
      </w:r>
    </w:p>
    <w:p w:rsidR="00A03CC1" w:rsidRDefault="00AC1F7A">
      <w:pPr>
        <w:pStyle w:val="ConsPlusNonformat"/>
        <w:ind w:firstLine="851"/>
        <w:jc w:val="center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предусмотренного проектом, и т.д.)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3.3. Виды расходов на реализацию проекта:</w:t>
      </w:r>
    </w:p>
    <w:p w:rsidR="00A03CC1" w:rsidRDefault="00A03CC1">
      <w:pPr>
        <w:pStyle w:val="ConsPlusNonformat"/>
        <w:ind w:firstLine="851"/>
        <w:jc w:val="both"/>
      </w:pPr>
    </w:p>
    <w:p w:rsidR="00A03CC1" w:rsidRDefault="00AC1F7A">
      <w:pPr>
        <w:pStyle w:val="ConsPlusNonformat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Таблица 1</w:t>
      </w:r>
    </w:p>
    <w:p w:rsidR="00A03CC1" w:rsidRDefault="00A03CC1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tbl>
      <w:tblPr>
        <w:tblW w:w="99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327"/>
        <w:gridCol w:w="1418"/>
        <w:gridCol w:w="1420"/>
        <w:gridCol w:w="1279"/>
        <w:gridCol w:w="1274"/>
        <w:gridCol w:w="1700"/>
      </w:tblGrid>
      <w:tr w:rsidR="00A03C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Виды работ (услуг)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Количество/ Объем работ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Цена за единицу (руб.)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Общая стоимость (руб.)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Описание</w:t>
            </w:r>
          </w:p>
        </w:tc>
      </w:tr>
      <w:tr w:rsidR="00A03CC1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A03C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A03C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A03C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A03CC1"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</w:tr>
    </w:tbl>
    <w:p w:rsidR="00A03CC1" w:rsidRDefault="00A03CC1">
      <w:pPr>
        <w:pStyle w:val="ConsPlusNormal"/>
        <w:ind w:firstLine="851"/>
        <w:jc w:val="both"/>
      </w:pP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3.4. Ожидаемые результаты: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03CC1" w:rsidRDefault="00AC1F7A">
      <w:pPr>
        <w:pStyle w:val="ConsPlusNonformat"/>
        <w:ind w:firstLine="851"/>
        <w:jc w:val="center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(описание конкретных изменений в</w:t>
      </w:r>
      <w:r>
        <w:rPr>
          <w:rFonts w:ascii="PT Astra Serif" w:eastAsia="Times New Roman" w:hAnsi="PT Astra Serif" w:cs="Times New Roman"/>
          <w:szCs w:val="20"/>
          <w:lang w:eastAsia="en-US"/>
        </w:rPr>
        <w:t xml:space="preserve"> муниципальном образовании области, к которым приведет реализация проекта, по возможности – их количественная характеристика)</w:t>
      </w: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4. Планируемые источники финансирования мероприятий проекта:</w:t>
      </w: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C1F7A">
      <w:pPr>
        <w:pStyle w:val="ConsPlusNonformat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                                                                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Таблица 2</w:t>
      </w:r>
    </w:p>
    <w:p w:rsidR="00A03CC1" w:rsidRDefault="00A03CC1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35"/>
        <w:gridCol w:w="1559"/>
        <w:gridCol w:w="1559"/>
      </w:tblGrid>
      <w:tr w:rsidR="00A03C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Сумма (рублей)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Доля (процентов)</w:t>
            </w:r>
          </w:p>
        </w:tc>
      </w:tr>
      <w:tr w:rsidR="00A03CC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03CC1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A03C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afa"/>
              <w:ind w:firstLine="851"/>
              <w:rPr>
                <w:vertAlign w:val="superscript"/>
              </w:rPr>
            </w:pPr>
            <w:r>
              <w:t>Субсидия из 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A03CC1"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</w:tr>
    </w:tbl>
    <w:p w:rsidR="00A03CC1" w:rsidRDefault="00A03CC1">
      <w:pPr>
        <w:pStyle w:val="ConsPlusNormal"/>
        <w:ind w:firstLine="851"/>
        <w:jc w:val="both"/>
      </w:pP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5. Благополучатели проекта: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03CC1" w:rsidRDefault="00AC1F7A">
      <w:pPr>
        <w:pStyle w:val="ConsPlusNonformat"/>
        <w:ind w:firstLine="851"/>
        <w:jc w:val="center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(описание групп населения, которые регулярно </w:t>
      </w:r>
      <w:r>
        <w:rPr>
          <w:rFonts w:ascii="PT Astra Serif" w:eastAsia="Times New Roman" w:hAnsi="PT Astra Serif" w:cs="Times New Roman"/>
          <w:szCs w:val="20"/>
          <w:lang w:eastAsia="en-US"/>
        </w:rPr>
        <w:br/>
        <w:t>будут пользоваться результатами выполненного проекта)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Число благополучателей (че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ловек): _____________________________________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6. Число лиц, принявших участие в голосовании: ______________________________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(согласно протоколу экспертной комиссии муниципального образования </w:t>
      </w:r>
      <w:r>
        <w:rPr>
          <w:rFonts w:ascii="PT Astra Serif" w:eastAsia="Times New Roman" w:hAnsi="PT Astra Serif" w:cs="Times New Roman"/>
          <w:szCs w:val="20"/>
          <w:lang w:eastAsia="en-US"/>
        </w:rPr>
        <w:t>области)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7. Число лиц, проголосовавших за проект: _________________________________________________________________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03CC1" w:rsidRDefault="00AC1F7A">
      <w:pPr>
        <w:pStyle w:val="ConsPlusNonformat"/>
        <w:ind w:firstLine="851"/>
        <w:jc w:val="center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(согласно протоколу экспертной комиссии муниципального образования области)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8. Расходы на эксплуатацию и содержание объекта общественной инфраструктуры, информационно-коммуникационных ресурсов в информационно-телекоммуникационной сети «Интернет», оборудования и техники, предусмотренных проектом, на следующий год после завершения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проекта с указанием источников предоставления необходимых  ресурсов (например, заработная плата, текущий ремонт, расходные материалы, содержание доменного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имени и т.д.):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03CC1" w:rsidRDefault="00AC1F7A">
      <w:pPr>
        <w:pStyle w:val="ConsPlusNonformat"/>
        <w:ind w:firstLine="851"/>
        <w:jc w:val="center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(наименование муниципального учреждения, которое будет осуществлять расходы на эксплуатацию и содержание объекта общественной инфраструктуры, инфор</w:t>
      </w:r>
      <w:r>
        <w:rPr>
          <w:rFonts w:ascii="PT Astra Serif" w:eastAsia="Times New Roman" w:hAnsi="PT Astra Serif" w:cs="Times New Roman"/>
          <w:szCs w:val="20"/>
          <w:lang w:eastAsia="en-US"/>
        </w:rPr>
        <w:t>мационно-коммуникационных ресурсов в информационно-телекоммуникационной сети «Интернет», оборудования и техники,   предусмотренных проектом, на следующий год после завершения проекта)</w:t>
      </w: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C1F7A">
      <w:pPr>
        <w:pStyle w:val="ConsPlusNonformat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                                                            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   Таблица 3</w:t>
      </w:r>
    </w:p>
    <w:p w:rsidR="00A03CC1" w:rsidRDefault="00A03CC1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4252"/>
        <w:gridCol w:w="5452"/>
      </w:tblGrid>
      <w:tr w:rsidR="00A03CC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 расходов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финансирования из бюджета муниципального образования области, руб.</w:t>
            </w:r>
          </w:p>
        </w:tc>
      </w:tr>
      <w:tr w:rsidR="00A03CC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A03CC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03CC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03CC1"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A03CC1" w:rsidRDefault="00A03CC1">
      <w:pPr>
        <w:pStyle w:val="ConsPlusNormal"/>
        <w:ind w:firstLine="851"/>
        <w:jc w:val="both"/>
      </w:pP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9. Срок реализации проекта: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___________________________________________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10. Сведения о проектной команде: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капитан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проектной команды ______________________________________________________________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</w:t>
      </w:r>
    </w:p>
    <w:p w:rsidR="00A03CC1" w:rsidRDefault="00AC1F7A">
      <w:pPr>
        <w:pStyle w:val="ConsPlusNonformat"/>
        <w:ind w:firstLine="851"/>
        <w:jc w:val="center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(Ф.И.О. полностью)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контактный телефон ______________________________________________________________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e-mail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____________________________________________________________________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численность команды (человек) _____________________________________________</w:t>
      </w:r>
      <w:bookmarkStart w:id="13" w:name="P292"/>
      <w:bookmarkEnd w:id="13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</w:t>
      </w:r>
      <w:hyperlink w:anchor="P418" w:tgtFrame=" &lt;*&gt; В смету не включаются и не подлежат финансированию расходы на: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&lt;*&gt;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:</w:t>
      </w:r>
    </w:p>
    <w:p w:rsidR="00A03CC1" w:rsidRDefault="00A03CC1">
      <w:pPr>
        <w:pStyle w:val="ConsPlusNonformat"/>
        <w:ind w:firstLine="851"/>
        <w:jc w:val="both"/>
      </w:pPr>
    </w:p>
    <w:p w:rsidR="00A03CC1" w:rsidRDefault="00AC1F7A">
      <w:pPr>
        <w:pStyle w:val="ConsPlusNonformat"/>
        <w:ind w:firstLine="851"/>
        <w:jc w:val="right"/>
      </w:pPr>
      <w:r>
        <w:t xml:space="preserve">     </w:t>
      </w:r>
      <w:r>
        <w:t xml:space="preserve">                                                             </w:t>
      </w:r>
    </w:p>
    <w:p w:rsidR="00A03CC1" w:rsidRDefault="00AC1F7A">
      <w:pPr>
        <w:pStyle w:val="ConsPlusNonformat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Таблица 4</w:t>
      </w:r>
    </w:p>
    <w:p w:rsidR="00A03CC1" w:rsidRDefault="00A03CC1">
      <w:pPr>
        <w:pStyle w:val="ConsPlusNormal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3402"/>
        <w:gridCol w:w="1678"/>
        <w:gridCol w:w="1417"/>
        <w:gridCol w:w="1703"/>
        <w:gridCol w:w="1557"/>
      </w:tblGrid>
      <w:tr w:rsidR="00A03CC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Ед.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Цена за единицу, руб.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Полная стоимость, руб.</w:t>
            </w:r>
          </w:p>
        </w:tc>
      </w:tr>
      <w:tr w:rsidR="00A03CC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A03CC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Приобретение товаров (материалы, техника, оборудование), в том числе: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03CC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03CC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03CC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...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03CC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Оказание услуг, выполнение работ, в том числе: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03CC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03CC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03CC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...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03CC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A03CC1" w:rsidRDefault="00A03CC1">
      <w:pPr>
        <w:pStyle w:val="ConsPlusNormal"/>
        <w:ind w:firstLine="851"/>
        <w:jc w:val="both"/>
      </w:pPr>
    </w:p>
    <w:p w:rsidR="00A03CC1" w:rsidRDefault="00AC1F7A">
      <w:pPr>
        <w:pStyle w:val="ConsPlusNormal"/>
        <w:ind w:firstLine="85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12.3. Объем финансовых средств, необходимых для реализации проекта:</w:t>
      </w:r>
    </w:p>
    <w:p w:rsidR="00A03CC1" w:rsidRDefault="00A03CC1">
      <w:pPr>
        <w:pStyle w:val="ConsPlusNormal"/>
        <w:ind w:firstLine="85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C1F7A">
      <w:pPr>
        <w:pStyle w:val="ConsPlusNormal"/>
        <w:ind w:firstLine="851"/>
        <w:jc w:val="right"/>
        <w:outlineLvl w:val="2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Таблица 5</w:t>
      </w:r>
    </w:p>
    <w:p w:rsidR="00A03CC1" w:rsidRDefault="00A03CC1">
      <w:pPr>
        <w:pStyle w:val="ConsPlusNormal"/>
        <w:ind w:firstLine="851"/>
        <w:jc w:val="both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896"/>
        <w:gridCol w:w="3808"/>
      </w:tblGrid>
      <w:tr w:rsidR="00A03CC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п/п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Виды источников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Сумма (руб.) </w:t>
            </w:r>
            <w:hyperlink w:anchor="P418" w:tgtFrame=" &lt;*&gt; В смету не включаются и не подлежат финансированию расходы на:">
              <w:r>
                <w:rPr>
                  <w:rFonts w:ascii="Times New Roman CYR" w:hAnsi="Times New Roman CYR" w:cs="Times New Roman CYR"/>
                  <w:sz w:val="24"/>
                  <w:szCs w:val="24"/>
                </w:rPr>
                <w:t>&lt;*&gt;</w:t>
              </w:r>
            </w:hyperlink>
          </w:p>
        </w:tc>
      </w:tr>
      <w:tr w:rsidR="00A03CC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A03CC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Общий объем средств, необходимых на реализацию проекта, в том числе: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03CC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03CC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afa"/>
              <w:ind w:firstLine="851"/>
              <w:rPr>
                <w:vertAlign w:val="superscript"/>
              </w:rPr>
            </w:pPr>
            <w:r>
              <w:t>Субсидия из областного бюджета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Подтверждаю и гарантирую, что вся информация, содержащаяся в настоящей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заявке и в прилагаемых к ней документах, является подлинной и достоверной.</w:t>
      </w: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Глава муниципального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образования               _____________ _________________________________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          </w:t>
      </w: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                                               (подпись)                                 (фамилия, инициалы)</w:t>
      </w: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М.П.</w:t>
      </w: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C1F7A">
      <w:pPr>
        <w:pStyle w:val="ConsPlusNonformat"/>
        <w:ind w:firstLine="85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Контактный телефон ________________________________________________________</w:t>
      </w:r>
    </w:p>
    <w:p w:rsidR="00A03CC1" w:rsidRDefault="00AC1F7A">
      <w:pPr>
        <w:pStyle w:val="ConsPlusNonformat"/>
        <w:ind w:firstLine="85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e-mail: ____________________________________________________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______________.</w:t>
      </w:r>
    </w:p>
    <w:p w:rsidR="00A03CC1" w:rsidRDefault="00AC1F7A">
      <w:pPr>
        <w:pStyle w:val="ConsPlusNonformat"/>
        <w:ind w:firstLine="85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Почтовый адрес администрации муниципального образования области ________________________________________________________________</w:t>
      </w: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Дата: "__" ___________ 20__ года</w:t>
      </w: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--------------------------------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bookmarkStart w:id="14" w:name="P418"/>
      <w:bookmarkEnd w:id="14"/>
      <w:r>
        <w:rPr>
          <w:rFonts w:ascii="PT Astra Serif" w:eastAsia="Times New Roman" w:hAnsi="PT Astra Serif" w:cs="Times New Roman"/>
          <w:szCs w:val="20"/>
          <w:lang w:eastAsia="en-US"/>
        </w:rPr>
        <w:t xml:space="preserve">    &lt;*&gt; В смету не включаются и не </w:t>
      </w:r>
      <w:r>
        <w:rPr>
          <w:rFonts w:ascii="PT Astra Serif" w:eastAsia="Times New Roman" w:hAnsi="PT Astra Serif" w:cs="Times New Roman"/>
          <w:szCs w:val="20"/>
          <w:lang w:eastAsia="en-US"/>
        </w:rPr>
        <w:t>подлежат финансированию расходы на: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1) расходы, не связанные с реализацией проекта;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2)  приобретение  недвижимого  имущества  (включая  земельные участки и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автотранспортные средства);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3)    содержание    помещений,    включая    отопление,   во</w:t>
      </w:r>
      <w:r>
        <w:rPr>
          <w:rFonts w:ascii="PT Astra Serif" w:eastAsia="Times New Roman" w:hAnsi="PT Astra Serif" w:cs="Times New Roman"/>
          <w:szCs w:val="20"/>
          <w:lang w:eastAsia="en-US"/>
        </w:rPr>
        <w:t>доснабжение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электроснабжение,   канализацию   и   оплату   других   эксплуатационных  и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коммунальных услуг (уборка, вывоз твердых бытовых отходов и иные);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4) оплату труда штатных сотрудников;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lastRenderedPageBreak/>
        <w:t xml:space="preserve">    5) командировочные расходы;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6) погашение </w:t>
      </w:r>
      <w:r>
        <w:rPr>
          <w:rFonts w:ascii="PT Astra Serif" w:eastAsia="Times New Roman" w:hAnsi="PT Astra Serif" w:cs="Times New Roman"/>
          <w:szCs w:val="20"/>
          <w:lang w:eastAsia="en-US"/>
        </w:rPr>
        <w:t>задолженности организаций, реализующих проект;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7) уплату штрафов, пеней;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8)  оплату  труда  сотрудников  государственных и муниципальных органов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власти;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9) представительские расходы;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10)  предоставление  премий, благотворительные пожертвова</w:t>
      </w:r>
      <w:r>
        <w:rPr>
          <w:rFonts w:ascii="PT Astra Serif" w:eastAsia="Times New Roman" w:hAnsi="PT Astra Serif" w:cs="Times New Roman"/>
          <w:szCs w:val="20"/>
          <w:lang w:eastAsia="en-US"/>
        </w:rPr>
        <w:t>ния в денежной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форме;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11)  приобретение индивидуальных призов, подарков стоимостью более 3000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(трех тысяч) руб.;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12)  проведение  грантовых  конкурсов  для некоммерческих организаций и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физических лиц;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13)   приобретение   продуктов  питания  с </w:t>
      </w:r>
      <w:r>
        <w:rPr>
          <w:rFonts w:ascii="PT Astra Serif" w:eastAsia="Times New Roman" w:hAnsi="PT Astra Serif" w:cs="Times New Roman"/>
          <w:szCs w:val="20"/>
          <w:lang w:eastAsia="en-US"/>
        </w:rPr>
        <w:t xml:space="preserve"> целью  их  раздачи  в  виде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материальной (благотворительной) помощи;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14)  приобретение  алкогольной  и табачной продукции, а также предметов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>роскоши;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15)  финансирование политических партий, кампаний и акций, подготовку и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проведение митингов, </w:t>
      </w:r>
      <w:r>
        <w:rPr>
          <w:rFonts w:ascii="PT Astra Serif" w:eastAsia="Times New Roman" w:hAnsi="PT Astra Serif" w:cs="Times New Roman"/>
          <w:szCs w:val="20"/>
          <w:lang w:eastAsia="en-US"/>
        </w:rPr>
        <w:t>демонстраций и пикетирований.</w:t>
      </w:r>
    </w:p>
    <w:p w:rsidR="00A03CC1" w:rsidRDefault="00A03CC1">
      <w:pPr>
        <w:pStyle w:val="ConsPlusNormal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</w:p>
    <w:p w:rsidR="00A03CC1" w:rsidRDefault="00A03CC1">
      <w:pPr>
        <w:pStyle w:val="ConsPlusNormal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</w:p>
    <w:p w:rsidR="00A03CC1" w:rsidRDefault="00A03CC1">
      <w:pPr>
        <w:pStyle w:val="ConsPlusNormal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</w:p>
    <w:p w:rsidR="00A03CC1" w:rsidRDefault="00A03CC1">
      <w:pPr>
        <w:pStyle w:val="ConsPlusNormal"/>
        <w:ind w:firstLine="851"/>
        <w:jc w:val="both"/>
        <w:rPr>
          <w:szCs w:val="20"/>
        </w:rPr>
      </w:pPr>
    </w:p>
    <w:p w:rsidR="00A03CC1" w:rsidRDefault="00A03CC1">
      <w:pPr>
        <w:pStyle w:val="ConsPlusNormal"/>
        <w:ind w:firstLine="851"/>
        <w:jc w:val="both"/>
      </w:pPr>
    </w:p>
    <w:p w:rsidR="00A03CC1" w:rsidRDefault="00AC1F7A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</w: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C1F7A">
      <w:pPr>
        <w:pStyle w:val="ConsPlusNormal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br/>
        <w:t>Приложение 2</w:t>
      </w:r>
    </w:p>
    <w:p w:rsidR="00A03CC1" w:rsidRDefault="00AC1F7A">
      <w:pPr>
        <w:pStyle w:val="ConsPlusNormal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к Общим условиям</w:t>
      </w:r>
    </w:p>
    <w:p w:rsidR="00A03CC1" w:rsidRDefault="00AC1F7A">
      <w:pPr>
        <w:pStyle w:val="ConsPlusNormal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участия и порядку проведения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ежегодного отбора проектов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молодежного инициативного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бюджетирования</w:t>
      </w:r>
    </w:p>
    <w:p w:rsidR="00A03CC1" w:rsidRDefault="00AC1F7A">
      <w:pPr>
        <w:pStyle w:val="ConsPlusNormal"/>
        <w:ind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  <w:bookmarkStart w:id="15" w:name="P456"/>
      <w:bookmarkEnd w:id="15"/>
      <w:r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Перечень</w:t>
      </w:r>
    </w:p>
    <w:p w:rsidR="00A03CC1" w:rsidRDefault="00AC1F7A">
      <w:pPr>
        <w:pStyle w:val="ConsPlusNormal"/>
        <w:ind w:firstLine="851"/>
        <w:jc w:val="center"/>
        <w:rPr>
          <w:b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 xml:space="preserve">документов на предоставление субсидии из областного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бюджета бюджетам муниципальных образований области на софинансирование проектов молодежного инициативного бюджетирования</w:t>
      </w:r>
    </w:p>
    <w:p w:rsidR="00A03CC1" w:rsidRDefault="00A03CC1">
      <w:pPr>
        <w:pStyle w:val="ConsPlusNormal"/>
        <w:ind w:firstLine="851"/>
        <w:jc w:val="both"/>
      </w:pP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Копия муниципального правового акта муниципального образования области, заверенная главой муниципального образования области, определя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ющего условия и порядок конкурсного отбора проектов молодежного инициативного бюджетирования (далее - проекты) на территории соответствующего муниципального образования области и регламентирующего работу коллегиального органа муниципального образования по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проведению экспертизы проектов - экспертной комиссии муниципального образования области, - на __ л. в __ экз.;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копия протокола заседания экспертной комиссии муниципального образования по результатам проведения на территории муниципального образования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области конкурсного отбора проектов, копия реестра проектов, победивших на первом этапе конкурсного отбора на муниципальном уровне, планируемых к реализации на территории соответствующего муниципального образования области, утвержденного экспертной комисси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ей муниципального образования области, заверенные главой муниципального образования области, - на __ л. в __ экз.;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выписка из сводной бюджетной росписи бюджета муниципального образования области о размере бюджетных ассигнований, предусмотренных за счет мес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тного бюджета на реализацию проекта в текущем году, заверенная главой муниципального образования области, - на __ л. в __ экз.;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при реализации проекта, предусматривающего развитие существующего объекта общественной инфраструктуры, - заверенные главой муниц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ипального образования области копии документов, подтверждающих право собственности муниципального образования области на объект общественной инфраструктуры, или заверенная главой муниципального образования области копия выписки из Единого государственного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реестра недвижимости, содержащей запись о государственной регистрации права собственности муниципального образования области на объект общественной инфраструктуры и которая подготовлена не позднее одного года до дня подачи заявки на предоставление субсидии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из областного бюджета бюджетам муниципальных образований области на софинансирование проект, - на __ л. в __ экз.;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при реализации проекта, предусматривающего создание нового объекта общественной инфраструктуры, - заверенные главой муниципального образован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ия области копии документов, подтверждающих право собственности муниципального образования области на земельный участок, на котором создается объект общественной инфраструктуры, или заверенная главой муниципального образования области копия выписки из Един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ого государственного реестра недвижимости, содержащей запись о государственной регистрации права собственности муниципального образования области на земельный участок, на котором создается объект общественной инфраструктуры, и которая подготовлена не поздн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ее одного года до дня подачи заявки на предоставление субсидии из областного бюджета бюджетам муниципальных образований области на софинансирование проекта, - на __ л. в __ экз.;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при реализации проекта, предусматривающего ремонтные работы, - копию проектно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-сметной документации (ведомость объемов работ, локальный сметный расчет и положительное заключение по проверке сметной стоимости на соответствие нормативам в области сметного нормирования и ценообразования, выданное организациями, имеющими право на выдачу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указанного заключения) - на __ л. в __ экз.;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при реализации проекта, предусматривающего приобретение оборудования, материалов, техники, а также иных товаров, работ и услуг, кроме ремонтных, - копии документов, подтверждающих стоимость проекта (обоснование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начальной (максимальной) цены контракта в соответствии с Федеральным </w:t>
      </w:r>
      <w:hyperlink r:id="rId16" w:tgtFrame="Федеральный закон от 05.04.2013 N 44-ФЗ (ред. от 30.11.2024) О контрактной системе в сфере закупок товаров, работ, услуг для обеспечения государственных и муниципальных нужд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законом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Российской Федерации от 5 апреля 2013 года № 44-ФЗ «О контрактной системе в сфере закупок товаров, работ, услуг для обеспечения государственных и муниципальных нужд» с приложением справочной информации и копий до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кументов, на основании которых выполнен расчет, либо с указанием реквизитов таких документов), - на __ л. в __ экз.;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при реализации проекта, предусматривающего разработку информационно-коммуникационного ресурса в телекоммуникационной сети «Интернет», - тех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ническое задание на разработку информационно-коммуникационного ресурса в телекоммуникационной сети «Интернет» - на __ л. в __ экз.;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при реализации проекта, предусматривающего проведение мероприятий, направленных на создание условий для массовых, групповых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и индивидуальных занятий учащихся и молодежи, - программа проведения мероприятий - на __ л. в __ экз.;</w:t>
      </w:r>
    </w:p>
    <w:p w:rsidR="00A03CC1" w:rsidRDefault="00AC1F7A">
      <w:pPr>
        <w:pStyle w:val="ConsPlusNormal"/>
        <w:spacing w:before="200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презентация проекта - на _ л. в __ экз.;</w:t>
      </w:r>
    </w:p>
    <w:p w:rsidR="00A03CC1" w:rsidRDefault="00A03CC1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Глава _____________________________________________________________________</w:t>
      </w:r>
    </w:p>
    <w:p w:rsidR="00A03CC1" w:rsidRDefault="00AC1F7A">
      <w:pPr>
        <w:pStyle w:val="ConsPlusNonformat"/>
        <w:ind w:firstLine="851"/>
        <w:jc w:val="center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(наименование муниципального </w:t>
      </w:r>
      <w:r>
        <w:rPr>
          <w:rFonts w:ascii="PT Astra Serif" w:eastAsia="Times New Roman" w:hAnsi="PT Astra Serif" w:cs="Times New Roman"/>
          <w:szCs w:val="20"/>
          <w:lang w:eastAsia="en-US"/>
        </w:rPr>
        <w:t>образования области)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 _______________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                     (Ф.И.О.)                               (подпись)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lastRenderedPageBreak/>
        <w:t>М.П.</w:t>
      </w:r>
    </w:p>
    <w:p w:rsidR="00A03CC1" w:rsidRDefault="00AC1F7A">
      <w:pPr>
        <w:tabs>
          <w:tab w:val="left" w:pos="5670"/>
        </w:tabs>
        <w:spacing w:after="0" w:line="240" w:lineRule="auto"/>
        <w:ind w:left="5670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  <w:bookmarkStart w:id="16" w:name="P490"/>
      <w:bookmarkEnd w:id="16"/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>Приложение № 2</w:t>
      </w:r>
    </w:p>
    <w:p w:rsidR="00A03CC1" w:rsidRDefault="00A03CC1">
      <w:pPr>
        <w:tabs>
          <w:tab w:val="left" w:pos="5670"/>
        </w:tabs>
        <w:spacing w:after="0" w:line="240" w:lineRule="auto"/>
        <w:ind w:left="5670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</w:p>
    <w:p w:rsidR="00A03CC1" w:rsidRDefault="00AC1F7A">
      <w:pPr>
        <w:tabs>
          <w:tab w:val="left" w:pos="5670"/>
        </w:tabs>
        <w:spacing w:after="0" w:line="240" w:lineRule="auto"/>
        <w:ind w:left="5670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>УТВЕРЖДЕНЫ</w:t>
      </w:r>
    </w:p>
    <w:p w:rsidR="00A03CC1" w:rsidRDefault="00AC1F7A">
      <w:pPr>
        <w:tabs>
          <w:tab w:val="left" w:pos="5670"/>
        </w:tabs>
        <w:spacing w:after="0" w:line="240" w:lineRule="auto"/>
        <w:ind w:left="5670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 xml:space="preserve">постановлением Правительства Саратовской области </w:t>
      </w: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br/>
        <w:t>от _____________№ _________</w:t>
      </w:r>
    </w:p>
    <w:p w:rsidR="00A03CC1" w:rsidRDefault="00A03CC1">
      <w:pPr>
        <w:pStyle w:val="ConsPlusTitle"/>
        <w:ind w:left="6237"/>
        <w:jc w:val="center"/>
      </w:pPr>
    </w:p>
    <w:p w:rsidR="00A03CC1" w:rsidRDefault="00AC1F7A">
      <w:pPr>
        <w:pStyle w:val="ConsPlusTitle"/>
        <w:ind w:firstLine="851"/>
        <w:jc w:val="center"/>
      </w:pPr>
      <w:hyperlink w:anchor="P490" w:tgtFrame="МЕТОДИКА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Методик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а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распределения и правила предоставления субсидии из областного бюджета бюджетам муниципальных образований области на софинансирование проектов молодежного инициативного бюджетирования</w:t>
      </w:r>
      <w:r>
        <w:t xml:space="preserve"> </w:t>
      </w:r>
      <w:r>
        <w:br/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1. Настоящие Методика и правила у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станавливают условия и порядок предоставления, распределения и расходования субсидии из областного бюджета бюджетам муниципальных образований области на софинансирование проектов молодежного инициативного бюджетирования (далее соответственно - субсидии, му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ниципальные образования, проекты).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bookmarkStart w:id="17" w:name="P502"/>
      <w:bookmarkEnd w:id="17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2. Субсидии предоставляются на софинансирование проектов, прошедших конкурсный отбор на уровне муниципальных образований и вошедших в утвержденный региональной экспертной комиссией по рассмотрению и утверждению сводного п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еречня проектов молодежного инициативного бюджетирования, образуемой Правительством Саратовской области (далее - экспертная комиссия), сводный перечень проектов молодежного инициативного бюджетирования, подлежащих софинансированию за счет предоставления су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бсидии (далее - сводный перечень проектов).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bookmarkStart w:id="18" w:name="P504"/>
      <w:bookmarkEnd w:id="18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3. Субсидии предоставляются в целях софинансирования проектов, направленных на решение вопросов местного значения муниципальных образований, содержащих мероприятия по развитию муниципальных объектов общественной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инфраструктуры, событийные мероприятия, интернет-проекты, указанные в </w:t>
      </w:r>
      <w:hyperlink w:anchor="P502" w:tgtFrame="2. Иные трансферты предоставляются на софинансирование проектов, прошедших конкурсный отбор на уровне муниципальных образований и вошедших в утвержденный региональной экспертной комиссией по рассмотрению и утверждению сводного перечня проектов молодежного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пункте 2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Общих условий участия и порядка проведения отбора проектов молодежного инициативного бюджетирования, утвержденных Правительством Саратовской обла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сти.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4. Субсидии не могут использоваться на: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1) выплату заработной платы, уплату страховых взносов, расчеты по налогам, сборам и иным обязательным платежам в бюджеты бюджетной системы Российской Федерации, за исключением выплат и расчетов по заключенным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контрактам (договорам, соглашениям) в целях реализации проектов;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2) погашение кредитов, полученных от кредитных организаций, и обслуживание обязательств по кредитным соглашениям и договорам.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5. Финансирование расходов, связанных с предоставлением субсидии,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осуществляется главными распорядителями средств бюджета Саратовской области, определенными экспертной комиссией, в пределах бюджетных ассигнований, предусмотренных законом Саратовской области о бюджете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Саратовской области на соответствующий финансовый год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и на плановый период на указанные цели (далее - главный распорядитель бюджетных средств).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6. Методика распределения субсидии: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Объем субсидии, предоставляемых бюджету муниципального образования, рассчитывается по формуле:</w:t>
      </w: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C1F7A">
      <w:pPr>
        <w:pStyle w:val="ConsPlusNormal"/>
        <w:ind w:firstLine="851"/>
        <w:jc w:val="center"/>
      </w:pPr>
      <w:r>
        <w:rPr>
          <w:noProof/>
        </w:rPr>
        <w:drawing>
          <wp:inline distT="0" distB="0" distL="0" distR="0">
            <wp:extent cx="739140" cy="289560"/>
            <wp:effectExtent l="0" t="0" r="0" b="0"/>
            <wp:docPr id="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CC1" w:rsidRDefault="00A03CC1">
      <w:pPr>
        <w:pStyle w:val="ConsPlusNormal"/>
        <w:ind w:firstLine="851"/>
        <w:jc w:val="both"/>
      </w:pPr>
    </w:p>
    <w:p w:rsidR="00A03CC1" w:rsidRDefault="00AC1F7A">
      <w:pPr>
        <w:pStyle w:val="ConsPlusNormal"/>
        <w:spacing w:before="200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где: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Т - объем субсидии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бюджету муниципального образования;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Pi - объем субсидии, предоставляемого на софинансирование одного проекта, тысяч рублей;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n - общее число проектов от одного муниципального образования, единиц.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При условиях: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1) P &lt;= P.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Pmax - максимальный объем трансферта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, предоставляемого на софинансирование одного проекта, тысяч рублей.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Размер иного трансферта, предоставляемого на софинансирование одного проекта не должен превышать 400 тысяч рублей;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2) Т &lt;= Тmax.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Тmax - максимальный объем субсидий, предоставляемых бюджет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у одного муниципального образования, который определяется на основе общей численности населения муниципального образования по состоянию на 1 января года, предшествующего году, в котором запланировано предоставление субсидий на основе данных Территориальног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 органа Федеральной службы государственной статистики по Саратовской области, тысяч рублей;</w:t>
      </w:r>
    </w:p>
    <w:p w:rsidR="00A03CC1" w:rsidRDefault="00A03CC1">
      <w:pPr>
        <w:pStyle w:val="ConsPlusNormal"/>
        <w:ind w:firstLine="851"/>
        <w:jc w:val="both"/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547"/>
      </w:tblGrid>
      <w:tr w:rsidR="00A03CC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Тmax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Численность населения муниципального образования</w:t>
            </w:r>
          </w:p>
        </w:tc>
      </w:tr>
      <w:tr w:rsidR="00A03CC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2000 тысяч рублей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муниципальные образования с численностью населения не более 40 тысяч человек</w:t>
            </w:r>
          </w:p>
        </w:tc>
      </w:tr>
      <w:tr w:rsidR="00A03CC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 xml:space="preserve">2800 тысяч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муниципальные образования с численностью населения более 40 тысяч человек и не более 100 тысяч человек</w:t>
            </w:r>
          </w:p>
        </w:tc>
      </w:tr>
      <w:tr w:rsidR="00A03CC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12000 тысяч рублей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 xml:space="preserve">муниципальные образования с численностью населения более 100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тысяч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 xml:space="preserve"> человек</w:t>
            </w:r>
          </w:p>
        </w:tc>
      </w:tr>
    </w:tbl>
    <w:p w:rsidR="00A03CC1" w:rsidRDefault="00A03CC1">
      <w:pPr>
        <w:pStyle w:val="ConsPlusNormal"/>
        <w:ind w:firstLine="851"/>
        <w:jc w:val="both"/>
      </w:pP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7. Условиями предоставления и расходования субсид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ии являются: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bookmarkStart w:id="19" w:name="P542"/>
      <w:bookmarkEnd w:id="19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1) финансирование проекта за счет бюджетных ассигнований бюджета муниципального образования в размере, указанном администрацией муниципального образования в заявке на предоставление субсидии из бюджета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Саратовской области на софинансирование п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роекта;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2) использование субсидии на цели, определенные </w:t>
      </w:r>
      <w:hyperlink w:anchor="P502" w:tgtFrame="2. Иные трансферты предоставляются на софинансирование проектов, прошедших конкурсный отбор на уровне муниципальных образований и вошедших в утвержденный региональной экспертной комиссией по рассмотрению и утверждению сводного перечня проектов молодежного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пунктами 2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и </w:t>
      </w:r>
      <w:hyperlink w:anchor="P504" w:tgtFrame="3. Иные трансферты предоставляются в целях софинансирования проектов, направленных на решение вопросов местного значения муниципальных образований, содержащих мероприятия по развитию муниципальных объектов общественной инфраструктуры, событийные мероприят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3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настоящих Методики и правил;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3) своевременное представление администрацией муниципального образования главному распорядит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елю бюджетных средств отчета о реализации проекта и использовании субсидии по форме, установленной главным распорядителем бюджетных средств;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4) обязательство администрации муниципального образования по возврату в бюджет Саратовской области субсидии в размере, определенном в соответствии с </w:t>
      </w:r>
      <w:hyperlink w:anchor="P579" w:tgtFrame="17. В случае если администрацией муниципального образования по состоянию на 31 декабря года предоставления иного трансферта допущены нарушения обязательств, предусмотренных Соглашением в соответствии с подпунктом 3 пункта 10 настоящих Методики и правил, и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пунктом 17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настоящих Методики и правил, в случае, если бюджетные ассигнован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ия за счет бюджета муниципального образования направлены на финансирование проекта в меньшем размере от размера, предельного уровня софинансирования из областного бюджета установленного в соответствии с </w:t>
      </w:r>
      <w:hyperlink r:id="rId18" w:anchor="/document/73048204/entry/1004" w:history="1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пунктом 4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Положения о порядке определения и установления предельного уровня софинансирования Саратовской областью (в процентах) объема расходного обязательства муниципального образования Саратовской области, утвержденного </w:t>
      </w:r>
      <w:hyperlink r:id="rId19" w:anchor="/document/73048204/entry/0" w:history="1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постановлением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Правительства Саратовской области от 22 ноября 2019 года № 820-П.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8. Комитет молодежной политики Саратовской области (далее - организатор), в течение 5 рабочих дней со дня под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писания протокола заседания экспертной комиссии представляет главным распорядителям бюджетных средств: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копию протокола заседания экспертной комиссии;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сводный </w:t>
      </w:r>
      <w:hyperlink w:anchor="P622" w:tgtFrame="СВОДНЫЙ ПЕРЕЧЕНЬ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перечень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проектов по форме согласно приложению 1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к настоящим Методике и правилам.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9. На основании протокола заседания экспертной комиссии главный распорядитель бюджетных средств в течение 15 рабочих дней со дня подписания протокола экспертной комиссией осуществляет подготовку и внесение на рассмотрение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Правительства Саратовской области проект распоряжения Правительства Саратовской области о распределении субсидии между бюджетами муниципальных образований.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10. В течение 5 рабочих дней со дня принятия распоряжения Правительства Саратовской области о распре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делении субсидии между бюджетами муниципальных образований Министерство финансов Саратовской области осуществляет доведение соответствующих лимитов бюджетных обязательств до главных распорядителей бюджетных средств. Доведенные до главного распорядителя бюд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жетных средств лимиты бюджетных обязательств являются основанием для заключения главным распорядителем бюджетных средств с администрацией муниципального образования соглашения о предоставлении субсидии (далее - Соглашение), в котором, в частности, предусма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триваются: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1) размер субсидии, целевое назначение субсидии, условия, порядок предоставления и расходования субсидии;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2) размер бюджетных ассигнований за счет бюджета муниципального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образования на финансирование проекта, в целях софинансирования которого пр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едоставляется субсидия;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bookmarkStart w:id="20" w:name="P559"/>
      <w:bookmarkEnd w:id="20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3) обязательство администрации муниципального образования по финансированию проекта, в целях софинансирования которого предоставляется субсидия, за счет бюджетных ассигнований бюджета муниципального образования, в размере не менее р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азмера, указанного в </w:t>
      </w:r>
      <w:hyperlink w:anchor="P542" w:tgtFrame="1) финансирование проекта за счет бюджетных ассигнований бюджета муниципального образования в размере, указанном администрацией муниципального образования в заявке на предоставление иного трансферта из бюджета Удмуртской Республики на софинансирование про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подпункте 1 пункта 7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настоящих Методики и правил;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4) обязательство администрации муниципального образования по целевому использованию субсидии;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5) обязательство администрации муниципального образования п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 реализации проекта, в целях софинансирования которого предоставляется субсидия, до 31 декабря года, в котором проведен соответствующий отбор;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6) сроки и порядок представления администрацией муниципального образования отчета об использовании субсидии и ре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ализации проекта, в целях софинансирования которого предоставляется субсидия, в соответствии с </w:t>
      </w:r>
      <w:hyperlink w:anchor="P578" w:tgtFrame="16. Администрация муниципального образования ежеквартально до 12 числа месяца, следующего за отчетным кварталом, представляет главному распорядителю бюджетных средств отчет об использовании иного трансферта и реализации проекта, в целях софинансирования к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пунктом 16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настоящих Методики и правил;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7) порядок осуществления контроля за соблюдением администрацией муниципального образовани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я целей, условий и порядка предоставления и расходования субсидии, установленных настоящими Методикой и правилами, Соглашением;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8) порядок и сроки возврата субсидии в бюджет Саратовской области в случае нарушения целей, условий и порядка ее предоставления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и расходования, установленных настоящими Методикой и правилами, Соглашением;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9) ответственность за несоблюдение администрацией муниципального образования условий Соглашения;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10) условие расторжения Соглашения главным распорядителем бюджетных средств в одно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стороннем порядке в случае непредставления администрацией муниципального образования главному распорядителю бюджетных средств документов, указанных в </w:t>
      </w:r>
      <w:hyperlink w:anchor="P575" w:tgtFrame="14. Перечисление иного трансферта осуществляется на основании заключенного Соглашения и представленной администрацией муниципального образования главному распорядителю бюджетных средств выписки из решения о бюджете муниципального образования о бюджетных а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пункте 14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настоящих Методики и правил, в срок, превышающий 15 рабочих дней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со дня заключения Соглашения.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11. Соглашение заключается в срок не позднее 15 рабочих дней с даты вступления в силу распоряжения Правительства Саратовской области о распределении субсидии между бюджетами муниципальных образований.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12. Соглашение заключает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ся по форме, соответствующей типовой форме, утвержденной Министерством финансов Саратовской области.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13. Размер бюджетных ассигнований за счет бюджета муниципального образования на реализацию проекта, в целях софинансирования которого предоставляется субси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дия, может быть увеличен муниципальным образованием в одностороннем порядке, что не влечет за собой обязательств по увеличению размера предоставляемой субсидии.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bookmarkStart w:id="21" w:name="P575"/>
      <w:bookmarkEnd w:id="21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14. Перечисление субсидии осуществляется на основании заключенного Соглашения и представленной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администрацией муниципального образования главному распорядителю бюджетных средств </w:t>
      </w:r>
      <w:hyperlink w:anchor="P669" w:tgtFrame="ВЫПИСКА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выписки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из решения о бюджете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муниципального образования о бюджетных ассигнованиях бюджета муниципального образования, предусмотренных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 текущий финансовый год на реализацию проекта, в целях софинансирования которого предоставляется субсидия, размер которой должен быть не менее размера, указанного в </w:t>
      </w:r>
      <w:hyperlink w:anchor="P542" w:tgtFrame="1) финансирование проекта за счет бюджетных ассигнований бюджета муниципального образования в размере, указанном администрацией муниципального образования в заявке на предоставление иного трансферта из бюджета Удмуртской Республики на софинансирование про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подпункте 1 пункта 7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настоящих Методики и правил, по фор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ме согласно приложению 2 к настоящим Методике и правилам и (или) выписки из сводной бюджетной росписи бюджета муниципального образования о бюджетных ассигнованиях бюджета муниципального образования, предусмотренных на текущий финансовый год на реализацию п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роекта, в целях софинансирования которого предоставляется субсидия, размер которой должен быть не менее размера, указанного в </w:t>
      </w:r>
      <w:hyperlink w:anchor="P542" w:tgtFrame="1) финансирование проекта за счет бюджетных ассигнований бюджета муниципального образования в размере, указанном администрацией муниципального образования в заявке на предоставление иного трансферта из бюджета Удмуртской Республики на софинансирование про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подпункте 1 пункта 7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настоящих Методике и правил.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15. Перечисление субсидии осуществляется в устан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овленном порядке на счета территориального органа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ьных образований.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bookmarkStart w:id="22" w:name="P578"/>
      <w:bookmarkEnd w:id="22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16. Администрация муниципального образования ежеквартально до 10 числа месяца, следующего за отчетным кварталом, представляет главному распорядителю бюджетных средств отчет об использовании субсидии и реализации проекта, в целях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софинансирования которого предоставляется иной трансферт, по форме, установленной главным распорядителем бюджетных средств.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bookmarkStart w:id="23" w:name="P579"/>
      <w:bookmarkEnd w:id="23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17. В случае если администрацией муниципального образования по состоянию на 31 декабря года предоставления субсидии допущены нарушен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ия обязательств, предусмотренных Соглашением в соответствии с </w:t>
      </w:r>
      <w:hyperlink w:anchor="P559" w:tgtFrame="3) обязательство администрации муниципального образования по финансированию проекта, в целях софинансирования которого предоставляется иной трансферт, за счет бюджетных ассигнований бюджета муниципального образования, в размере не менее размера, указанног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подпунктом 3 пункта 10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настоящих Методики и правил, и в срок до 1 апреля года, следующего за годом предоставления субсидии, указанные нарушения не устранены, объе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м средств, подлежащих возврату из бюджета муниципального образования в бюджет Саратовской области в срок до 1 мая года, следующего за годом предоставления субсидии (Vвозврата), рассчитывается по формуле:</w:t>
      </w: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Vвозврата = Vсубсидии x (VS1план - VS1факт) / VS1пл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ан,</w:t>
      </w: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где: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Vсубсидии - размер субсидии, предоставленного бюджету муниципального образования;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VS1план - плановый объем финансирования проекта, в целях софинансирования которого предоставляется субсидии, за счет бюджета муниципального образования;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VS1факт - ф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актический объем финансирования проекта, в целях софинансирования которого предоставляются субсидии, за счет бюджета муниципального образования.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При расчете объема средств, подлежащих возврату из бюджета муниципального образования в бюджет Саратовской обла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сти, в размере субсидии, предоставленной бюджету муниципального образования (Vсубсидии), не учитывается размер остатка субсидии, не использованного по состоянию на 1 января текущего финансового года, потребность в котором не подтверждена главным распорядит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елем бюджетных средств.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18. Субсидии носят целевой характер и не могут быть использованы на иные цели. Субсидии, использованные не по целевому назначению либо с нарушением условий их предоставления и расходования, подлежат возврату в бюджет Саратовской обл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асти в следующем порядке: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1) главный распорядитель бюджетных средств в течение 10 рабочих дней со дня выявления нарушения направляет администрации муниципального образования письменное уведомление о возврате суммы предоставленной субсидии;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2) администрация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муниципального образования в течение 10 рабочих дней со дня получения письменного уведомления обязана перечислить сумму предоставленной субсидии в бюджет Саратовской области;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3) в случае неперечисления администрацией муниципального образования в установле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нный срок суммы предоставленной субсидии главный распорядитель бюджетных средств принимает меры для ее принудительного взыскания в порядке, установленном законодательством.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19. Ответственность за нецелевое использование субсидии, несоблюдение условий предо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ставления и расходования субсидии, установленных настоящими Методикой и правилами, Соглашением, а также своевременность, полноту и достоверность представленных главному распорядителю бюджетных средств отчетов об использовании субсидии и реализации проекта,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в целях которого предоставляется субсидия, несет администрация муниципального образования.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20. В случае нецелевого использования субсидии и (или) нарушения муниципальным образованием условий предоставления и расходования субсидии, установленного настоящим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и Методикой и правилами, Соглашением, к муниципальному образованию применяются меры принуждения, предусмотренные бюджетным законодательством Российской Федерации.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21. Контроль за соблюдением муниципальным образованием целей, условий и порядка предоставлени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я и расходования субсидии, установленных настоящими Методикой и правилами, Соглашением, осуществляется главным распорядителем бюджетных средств.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Проверки соблюдения муниципальным образованием целей, условий и порядка предоставления и расходования субсидии,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установленных настоящими Методикой и правилами, Соглашением, осуществляются главным распорядителем бюджетных средств, Министерством финансов Саратовской области, контрольными органами Саратовской области.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22. Не использованные по состоянию на 1 января тек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ущего финансового года остатки субсидии подлежат возврату в доход бюджета Саратовской области в соответствии с бюджетным законодательством.</w:t>
      </w:r>
    </w:p>
    <w:p w:rsidR="00A03CC1" w:rsidRDefault="00AC1F7A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Приложение 1</w:t>
      </w:r>
    </w:p>
    <w:p w:rsidR="00A03CC1" w:rsidRDefault="00AC1F7A">
      <w:pPr>
        <w:pStyle w:val="ConsPlusNormal"/>
        <w:ind w:firstLine="851"/>
        <w:jc w:val="right"/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к </w:t>
      </w:r>
      <w:hyperlink w:anchor="P490" w:tgtFrame="МЕТОДИКА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Методик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распределения и правилам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 xml:space="preserve"> предоставления субсидии и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з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областного бюджета бюджетам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 xml:space="preserve"> муниципальных образований области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на софинансирование проектов молодежного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 xml:space="preserve"> инициативного бюджетирования</w:t>
      </w:r>
    </w:p>
    <w:p w:rsidR="00A03CC1" w:rsidRDefault="00A03CC1">
      <w:pPr>
        <w:pStyle w:val="ConsPlusNormal"/>
        <w:ind w:firstLine="851"/>
        <w:jc w:val="both"/>
      </w:pPr>
    </w:p>
    <w:p w:rsidR="00A03CC1" w:rsidRDefault="00AC1F7A">
      <w:pPr>
        <w:pStyle w:val="ConsPlusNormal"/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bookmarkStart w:id="24" w:name="P622"/>
      <w:bookmarkEnd w:id="24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Сводный перечень</w:t>
      </w:r>
    </w:p>
    <w:p w:rsidR="00A03CC1" w:rsidRDefault="00AC1F7A">
      <w:pPr>
        <w:pStyle w:val="ConsPlusNormal"/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проектов молодежного инициативного бюджетирования,</w:t>
      </w:r>
    </w:p>
    <w:p w:rsidR="00A03CC1" w:rsidRDefault="00AC1F7A">
      <w:pPr>
        <w:pStyle w:val="ConsPlusNormal"/>
        <w:ind w:firstLine="851"/>
        <w:jc w:val="center"/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подлежащих софинансированию за счет предоставлени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я субсидии из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областного бюджета бюджетам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 xml:space="preserve"> муниципальных образований области</w:t>
      </w:r>
    </w:p>
    <w:p w:rsidR="00A03CC1" w:rsidRDefault="00A03CC1">
      <w:pPr>
        <w:pStyle w:val="ConsPlusNormal"/>
        <w:ind w:firstLine="851"/>
        <w:jc w:val="center"/>
      </w:pPr>
    </w:p>
    <w:p w:rsidR="00A03CC1" w:rsidRDefault="00A03CC1">
      <w:pPr>
        <w:pStyle w:val="ConsPlusNormal"/>
        <w:ind w:firstLine="851"/>
        <w:jc w:val="center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625"/>
        <w:gridCol w:w="1417"/>
        <w:gridCol w:w="1558"/>
        <w:gridCol w:w="2697"/>
        <w:gridCol w:w="2406"/>
      </w:tblGrid>
      <w:tr w:rsidR="00A03CC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Муниципальное образование (далее - МО)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Наименование проекта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Общая стоимость проекта, руб.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Размер финансирования проекта за счет бюджета МО, указанный администрацией МО в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заявке на предоставление субсидии из областного бюджета бюджетам муниципальных образований области на софинансирование проектов молодежного инициативного бюджетирования, руб.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Размер субсидии из бюджета Саратовской области бюджету МО на софинансирование про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екта, указанный администрацией МО в заявке на предоставление субсидии из областного бюджета бюджетам муниципальных образований области на софинансирование проектов молодежного инициативного бюджетирования, руб.</w:t>
            </w:r>
          </w:p>
        </w:tc>
      </w:tr>
      <w:tr w:rsidR="00A03CC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03CC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</w:tr>
    </w:tbl>
    <w:p w:rsidR="00A03CC1" w:rsidRDefault="00A03CC1">
      <w:pPr>
        <w:pStyle w:val="ConsPlusNormal"/>
        <w:jc w:val="both"/>
      </w:pPr>
    </w:p>
    <w:p w:rsidR="00A03CC1" w:rsidRDefault="00AC1F7A">
      <w:pPr>
        <w:pStyle w:val="ConsPlusNormal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Председатель экспертной комиссии                                                                                                                                          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                                                             _______________________</w:t>
      </w:r>
      <w:r>
        <w:rPr>
          <w:rFonts w:ascii="PT Astra Serif" w:eastAsia="Times New Roman" w:hAnsi="PT Astra Serif" w:cs="Times New Roman"/>
          <w:sz w:val="24"/>
          <w:szCs w:val="24"/>
          <w:lang w:eastAsia="en-US"/>
        </w:rPr>
        <w:t>___ ________________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                                                                                           (Ф.И.О.)                                (подпись)</w:t>
      </w:r>
    </w:p>
    <w:p w:rsidR="00A03CC1" w:rsidRDefault="00A03CC1">
      <w:pPr>
        <w:pStyle w:val="ConsPlusNormal"/>
        <w:ind w:firstLine="851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</w:p>
    <w:p w:rsidR="00A03CC1" w:rsidRDefault="00A03CC1">
      <w:pPr>
        <w:pStyle w:val="ConsPlusNormal"/>
        <w:ind w:firstLine="851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</w:p>
    <w:p w:rsidR="00A03CC1" w:rsidRDefault="00A03CC1">
      <w:pPr>
        <w:pStyle w:val="ConsPlusNormal"/>
        <w:ind w:firstLine="851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</w:p>
    <w:p w:rsidR="00A03CC1" w:rsidRDefault="00A03CC1">
      <w:pPr>
        <w:pStyle w:val="ConsPlusNormal"/>
        <w:ind w:firstLine="851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</w:p>
    <w:p w:rsidR="00A03CC1" w:rsidRDefault="00AC1F7A">
      <w:pPr>
        <w:pStyle w:val="ConsPlusNormal"/>
        <w:ind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bookmarkStart w:id="25" w:name="P669"/>
      <w:bookmarkEnd w:id="25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Приложение 2</w:t>
      </w:r>
    </w:p>
    <w:p w:rsidR="00A03CC1" w:rsidRDefault="00AC1F7A">
      <w:pPr>
        <w:pStyle w:val="ConsPlusNormal"/>
        <w:ind w:firstLine="851"/>
        <w:jc w:val="right"/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к </w:t>
      </w:r>
      <w:hyperlink w:anchor="P490" w:tgtFrame="МЕТОДИКА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Методик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распределения и прави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лам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 xml:space="preserve"> предоставления субсидии из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областного бюджета бюджетам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 xml:space="preserve"> муниципальных образований области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>на софинансирование проектов молодежного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 xml:space="preserve"> инициативного бюджетирования</w:t>
      </w:r>
    </w:p>
    <w:p w:rsidR="00A03CC1" w:rsidRDefault="00A03CC1">
      <w:pPr>
        <w:pStyle w:val="ConsPlusNormal"/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rmal"/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C1F7A">
      <w:pPr>
        <w:pStyle w:val="ConsPlusNormal"/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Выписка</w:t>
      </w:r>
    </w:p>
    <w:p w:rsidR="00A03CC1" w:rsidRDefault="00AC1F7A">
      <w:pPr>
        <w:pStyle w:val="ConsPlusNormal"/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из решения о бюджете муниципального образования</w:t>
      </w:r>
    </w:p>
    <w:p w:rsidR="00A03CC1" w:rsidRDefault="00AC1F7A">
      <w:pPr>
        <w:pStyle w:val="ConsPlusNormal"/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______________________________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__________________</w:t>
      </w:r>
    </w:p>
    <w:p w:rsidR="00A03CC1" w:rsidRDefault="00AC1F7A">
      <w:pPr>
        <w:pStyle w:val="ConsPlusNormal"/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на _____________ год</w:t>
      </w:r>
    </w:p>
    <w:p w:rsidR="00A03CC1" w:rsidRDefault="00A03CC1">
      <w:pPr>
        <w:pStyle w:val="ConsPlusNormal"/>
        <w:ind w:firstLine="851"/>
        <w:jc w:val="both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3"/>
        <w:gridCol w:w="3405"/>
      </w:tblGrid>
      <w:tr w:rsidR="00A03CC1"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Наименование финансового органа муниципального образования Саратовской области, формирующего решение о бюджете муниципального образования Саратовской области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</w:pPr>
          </w:p>
        </w:tc>
      </w:tr>
      <w:tr w:rsidR="00A03CC1"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Наименование бюджета муниципального образования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Саратовской области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</w:pPr>
          </w:p>
        </w:tc>
      </w:tr>
    </w:tbl>
    <w:p w:rsidR="00A03CC1" w:rsidRDefault="00A03CC1">
      <w:pPr>
        <w:pStyle w:val="ConsPlusNormal"/>
        <w:ind w:firstLine="851"/>
        <w:jc w:val="both"/>
      </w:pPr>
    </w:p>
    <w:p w:rsidR="00A03CC1" w:rsidRDefault="00AC1F7A">
      <w:pPr>
        <w:pStyle w:val="ConsPlusNormal"/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Расходы бюджета</w:t>
      </w:r>
    </w:p>
    <w:p w:rsidR="00A03CC1" w:rsidRDefault="00A03CC1">
      <w:pPr>
        <w:pStyle w:val="ConsPlusNormal"/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C1F7A">
      <w:pPr>
        <w:pStyle w:val="ConsPlusNormal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Единица измерения, руб.</w:t>
      </w:r>
    </w:p>
    <w:p w:rsidR="00A03CC1" w:rsidRDefault="00A03CC1">
      <w:pPr>
        <w:pStyle w:val="ConsPlusNormal"/>
        <w:spacing w:after="1"/>
        <w:ind w:firstLine="851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2044"/>
        <w:gridCol w:w="1700"/>
        <w:gridCol w:w="4769"/>
      </w:tblGrid>
      <w:tr w:rsidR="00A03CC1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Утверждено бюджетом муниципального образования</w:t>
            </w:r>
          </w:p>
        </w:tc>
      </w:tr>
      <w:tr w:rsidR="00A03CC1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C1F7A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03CC1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C1" w:rsidRDefault="00A03CC1">
            <w:pPr>
              <w:pStyle w:val="ConsPlusNormal"/>
              <w:ind w:firstLine="85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</w:tr>
    </w:tbl>
    <w:p w:rsidR="00A03CC1" w:rsidRDefault="00A03CC1">
      <w:pPr>
        <w:pStyle w:val="ConsPlusNormal"/>
        <w:ind w:firstLine="851"/>
        <w:jc w:val="both"/>
      </w:pP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Глава _</w:t>
      </w:r>
      <w:r>
        <w:rPr>
          <w:rFonts w:ascii="PT Astra Serif" w:eastAsia="Times New Roman" w:hAnsi="PT Astra Serif" w:cs="Times New Roman"/>
          <w:sz w:val="24"/>
          <w:szCs w:val="24"/>
          <w:lang w:eastAsia="en-US"/>
        </w:rPr>
        <w:t>____________________________________________________________________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                          (наименование муниципального образования в Удмуртской Республике)</w:t>
      </w: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                               __________________________ ________________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                                                          (Ф.И.О.)             </w:t>
      </w: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               (подпись)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>
        <w:rPr>
          <w:rFonts w:ascii="PT Astra Serif" w:eastAsia="Times New Roman" w:hAnsi="PT Astra Serif" w:cs="Times New Roman"/>
          <w:sz w:val="24"/>
          <w:szCs w:val="24"/>
          <w:lang w:eastAsia="en-US"/>
        </w:rPr>
        <w:t>М.П.</w:t>
      </w: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Руководитель финансового органа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>
        <w:rPr>
          <w:rFonts w:ascii="PT Astra Serif" w:eastAsia="Times New Roman" w:hAnsi="PT Astra Serif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Cs w:val="20"/>
          <w:lang w:eastAsia="en-US"/>
        </w:rPr>
        <w:t xml:space="preserve">                               (наименование муниципального образования в Удмуртской Республике)</w:t>
      </w: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                               __________________________ ________________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Cs w:val="20"/>
          <w:lang w:eastAsia="en-US"/>
        </w:rPr>
      </w:pPr>
      <w:r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                                                     </w:t>
      </w:r>
      <w:r>
        <w:rPr>
          <w:rFonts w:ascii="PT Astra Serif" w:eastAsia="Times New Roman" w:hAnsi="PT Astra Serif" w:cs="Times New Roman"/>
          <w:szCs w:val="20"/>
          <w:lang w:eastAsia="en-US"/>
        </w:rPr>
        <w:t>(Ф.И.О.)                                (подпись)</w:t>
      </w:r>
    </w:p>
    <w:p w:rsidR="00A03CC1" w:rsidRDefault="00A03CC1">
      <w:pPr>
        <w:pStyle w:val="ConsPlusNormal"/>
        <w:ind w:firstLine="851"/>
        <w:rPr>
          <w:szCs w:val="20"/>
        </w:rPr>
      </w:pPr>
    </w:p>
    <w:p w:rsidR="00A03CC1" w:rsidRDefault="00A03CC1">
      <w:pPr>
        <w:pStyle w:val="ConsPlusNormal"/>
        <w:ind w:firstLine="851"/>
      </w:pPr>
    </w:p>
    <w:p w:rsidR="00A03CC1" w:rsidRDefault="00AC1F7A">
      <w:pPr>
        <w:tabs>
          <w:tab w:val="left" w:pos="6663"/>
        </w:tabs>
        <w:spacing w:after="0" w:line="240" w:lineRule="auto"/>
        <w:ind w:left="5387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>Приложение № 3</w:t>
      </w:r>
    </w:p>
    <w:p w:rsidR="00A03CC1" w:rsidRDefault="00A03CC1">
      <w:pPr>
        <w:tabs>
          <w:tab w:val="left" w:pos="6663"/>
        </w:tabs>
        <w:spacing w:after="0" w:line="240" w:lineRule="auto"/>
        <w:ind w:left="5387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</w:p>
    <w:p w:rsidR="00A03CC1" w:rsidRDefault="00AC1F7A">
      <w:pPr>
        <w:tabs>
          <w:tab w:val="left" w:pos="6663"/>
        </w:tabs>
        <w:spacing w:after="0" w:line="240" w:lineRule="auto"/>
        <w:ind w:left="5387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>УТВЕРЖДЕНЫ</w:t>
      </w:r>
    </w:p>
    <w:p w:rsidR="00A03CC1" w:rsidRDefault="00AC1F7A">
      <w:pPr>
        <w:tabs>
          <w:tab w:val="left" w:pos="6663"/>
        </w:tabs>
        <w:spacing w:after="0" w:line="240" w:lineRule="auto"/>
        <w:ind w:left="5387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>постановлением Правительства</w:t>
      </w: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br/>
        <w:t>Саратовской област</w:t>
      </w: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>и</w:t>
      </w: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br/>
        <w:t>от _____________№ _________</w:t>
      </w:r>
    </w:p>
    <w:p w:rsidR="00A03CC1" w:rsidRDefault="00A03CC1">
      <w:pPr>
        <w:pStyle w:val="ConsPlusNormal"/>
        <w:ind w:firstLine="851"/>
        <w:jc w:val="both"/>
      </w:pPr>
      <w:bookmarkStart w:id="26" w:name="P719"/>
      <w:bookmarkEnd w:id="26"/>
    </w:p>
    <w:p w:rsidR="00A03CC1" w:rsidRDefault="00AC1F7A">
      <w:pPr>
        <w:pStyle w:val="ConsPlusNormal"/>
        <w:spacing w:after="1"/>
        <w:ind w:firstLine="851"/>
        <w:jc w:val="center"/>
      </w:pPr>
      <w:hyperlink w:anchor="P719" w:tgtFrame="ПОЛОЖЕНИЕ">
        <w:bookmarkStart w:id="27" w:name="P719_Копия_1"/>
        <w:bookmarkEnd w:id="27"/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Положение</w:t>
        </w:r>
      </w:hyperlink>
      <w:r>
        <w:br/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 региональной экспертной комиссии по рассмотрению и утверждению сводного перечня проектов молодежного инициативного бюджетирования</w:t>
      </w:r>
    </w:p>
    <w:p w:rsidR="00A03CC1" w:rsidRDefault="00A03CC1">
      <w:pPr>
        <w:pStyle w:val="ConsPlusNormal"/>
        <w:ind w:firstLine="851"/>
        <w:jc w:val="both"/>
      </w:pPr>
    </w:p>
    <w:p w:rsidR="00A03CC1" w:rsidRDefault="00AC1F7A">
      <w:pPr>
        <w:pStyle w:val="ConsPlusTitle"/>
        <w:ind w:firstLine="851"/>
        <w:jc w:val="center"/>
        <w:outlineLvl w:val="1"/>
        <w:rPr>
          <w:rFonts w:ascii="PT Astra Serif" w:eastAsia="Times New Roman" w:hAnsi="PT Astra Serif" w:cs="Times New Roman"/>
          <w:b w:val="0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b w:val="0"/>
          <w:sz w:val="28"/>
          <w:szCs w:val="28"/>
          <w:lang w:eastAsia="en-US"/>
        </w:rPr>
        <w:t>I. Общие положения</w:t>
      </w:r>
    </w:p>
    <w:p w:rsidR="00A03CC1" w:rsidRDefault="00A03CC1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1. Настоящее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Положение определяет порядок деятельности региональной экспертной комиссии по рассмотрению и утверждению сводного перечня проектов молодежного инициативного бюджетирования, подлежащих софинансированию за счет предоставления субсидии из бюджета Саратовской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области бюджетам муниципальных образований Саратовской области (далее соответственно - экспертная комиссия, проекты, иные трансферты, сводный перечень проектов).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2. Экспертная комиссия является постоянно действующим коллегиальным органом.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3. Экспертная ком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иссия в своей деятельности руководствуется </w:t>
      </w:r>
      <w:hyperlink r:id="rId20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Конституцией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Российской Федерации, федеральными и областными законами, а также настоящим Положением.</w:t>
      </w:r>
    </w:p>
    <w:p w:rsidR="00A03CC1" w:rsidRDefault="00A03CC1">
      <w:pPr>
        <w:pStyle w:val="ConsPlusTitle"/>
        <w:ind w:firstLine="851"/>
        <w:jc w:val="center"/>
        <w:outlineLvl w:val="1"/>
        <w:rPr>
          <w:rFonts w:ascii="PT Astra Serif" w:eastAsia="Times New Roman" w:hAnsi="PT Astra Serif" w:cs="Times New Roman"/>
          <w:b w:val="0"/>
          <w:sz w:val="28"/>
          <w:szCs w:val="28"/>
          <w:lang w:eastAsia="en-US"/>
        </w:rPr>
      </w:pPr>
    </w:p>
    <w:p w:rsidR="00A03CC1" w:rsidRDefault="00AC1F7A">
      <w:pPr>
        <w:pStyle w:val="ConsPlusTitle"/>
        <w:ind w:firstLine="851"/>
        <w:jc w:val="center"/>
        <w:outlineLvl w:val="1"/>
        <w:rPr>
          <w:rFonts w:ascii="PT Astra Serif" w:eastAsia="Times New Roman" w:hAnsi="PT Astra Serif" w:cs="Times New Roman"/>
          <w:b w:val="0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b w:val="0"/>
          <w:sz w:val="28"/>
          <w:szCs w:val="28"/>
          <w:lang w:eastAsia="en-US"/>
        </w:rPr>
        <w:t>II. Функции экспертной комиссии</w:t>
      </w:r>
    </w:p>
    <w:p w:rsidR="00A03CC1" w:rsidRDefault="00A03CC1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6.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Экспертная комиссия: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1) осуществляет рассмотрение сводного перечня проектов;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2) утверждает сводный перечень проектов;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3) готовит предложение о распределении в текущем финансовом году субсидий из бюджета Саратовской области бюджетам муниципальных образовани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й Саратовской области на софинансирование проектов согласно сформированному сводному перечню проектов, в пределах бюджетных ассигнований, предусмотренных законом Саратовской области о бюджете Саратовской области на соответствующий финансовый год и на плано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вый период на указанные цели;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4) определяет перечень главных распорядителей средств бюджета Саратовской области, осуществляющих финансирование расходов, связанных с предоставлением субсидии, и контроль за соблюдением муниципальными образованиями области це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лей, условий и правил предоставления субсидии;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5) готовит рекомендации комитету молодежной политики области о включении в заявку на участие во Всероссийском конкурсе программ комплексного развития молодежной политики в субъектах Российской Федерации «Регио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н для молодых» (далее - Конкурс) проектов, соответствующих условиям Конкурса, в целях развития и укрепления инфраструктуры молодежной политики на муниципальном уровне, повышения эффективности реализации мероприятий по работе с молодежью.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Утвержденный сводн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ый перечень проектов, предложение о распределении иных трансфертов и перечень главных распорядителей средств бюджета Саратовской области, а также список рекомендуемых проектов для участия в Конкурсе отражаются в протоколе заседания экспертной комиссии.</w:t>
      </w: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C1F7A">
      <w:pPr>
        <w:pStyle w:val="ConsPlusTitle"/>
        <w:ind w:firstLine="851"/>
        <w:jc w:val="center"/>
        <w:outlineLvl w:val="1"/>
        <w:rPr>
          <w:rFonts w:ascii="PT Astra Serif" w:eastAsia="Times New Roman" w:hAnsi="PT Astra Serif" w:cs="Times New Roman"/>
          <w:b w:val="0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b w:val="0"/>
          <w:sz w:val="28"/>
          <w:szCs w:val="28"/>
          <w:lang w:eastAsia="en-US"/>
        </w:rPr>
        <w:t>II</w:t>
      </w:r>
      <w:r>
        <w:rPr>
          <w:rFonts w:ascii="PT Astra Serif" w:eastAsia="Times New Roman" w:hAnsi="PT Astra Serif" w:cs="Times New Roman"/>
          <w:b w:val="0"/>
          <w:sz w:val="28"/>
          <w:szCs w:val="28"/>
          <w:lang w:eastAsia="en-US"/>
        </w:rPr>
        <w:t>I. Порядок работы экспертной комиссии</w:t>
      </w:r>
    </w:p>
    <w:p w:rsidR="00A03CC1" w:rsidRDefault="00A03CC1">
      <w:pPr>
        <w:pStyle w:val="ConsPlusNormal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8. В состав экспертной комиссии входят председатель экспертной комиссии, его заместитель, секретарь экспертной комиссии, иные члены экспертной комиссии.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Для участия в работе экспертной комиссии могут приглашаться неза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висимые эксперты.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9. Заседание экспертной комиссии считается правомочным при условии присутствия на нем не менее двух третей ее членов.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10. Председатель экспертной комиссии: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осуществляет общее руководство работой экспертной комиссии и обеспечивает выполнен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ие настоящего Положения;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объявляет заседание экспертной комиссии правомочным или выносит решение о его переносе из-за отсутствия необходимого количества членов экспертной комиссии;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формирует проект повестки очередного заседания экспертной комиссии;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в случа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е необходимости выносит на обсуждение экспертной комиссии вопрос о привлечении к работе экспертной комиссии независимых экспертов;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несет персональную ответственность за необеспечение выполнения или не обеспечение надлежащего выполнения возложенных на экспе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ртную комиссию функций и задач;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осуществляет иные полномочия в соответствии с законодательством и настоящим Положением.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11. В отсутствие председателя экспертной комиссии по его поручению полномочия председателя экспертной комиссии исполняет заместитель пре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дседателя экспертной комиссии.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12. Секретарь экспертной комиссии: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обеспечивает подготовку материалов к заседанию экспертной комиссии;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оповещает членов экспертной комиссии о месте и времени очередных ее заседаний и о повестке дня;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ведет протоколы заседаний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экспертной комиссии.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13. Иные члены экспертной комиссии: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присутствуют на заседаниях экспертной комиссии и принимают решения по вопросам, отнесенным к ее компетенции;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осуществляют иные полномочия в соответствии с законодательством и настоящим Положением.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14. Решение экспертной комиссии по итогам рассмотрения проектов принимается простым большинством голосов присутствующих на заседании членов экспертной комиссии путем открытого голосования. При равенстве голосов решающим является голос председателя экспертн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ой комиссии.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Члены экспертной комиссии обладают равными правами при обсуждении вопросов о принятии решений.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15. По результатам заседания экспертной комиссии в срок не позднее 5 рабочих дней со дня окончания заседания экспертной комиссии организатор подписы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вает протокол заседания экспертной комиссии всеми присутствовавшими на заседании членами экспертной комиссии.</w:t>
      </w:r>
    </w:p>
    <w:p w:rsidR="00A03CC1" w:rsidRDefault="00AC1F7A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16. Организатор организует размещение подписанного протокола заседания экспертной комиссии на </w:t>
      </w:r>
      <w:hyperlink r:id="rId21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официальном портале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Правительства области в информационно-телекоммуникационной сети Интернет.</w:t>
      </w: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03CC1">
      <w:pPr>
        <w:pStyle w:val="ConsPlusNonformat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A03CC1" w:rsidRDefault="00AC1F7A">
      <w:pPr>
        <w:tabs>
          <w:tab w:val="left" w:pos="6663"/>
        </w:tabs>
        <w:spacing w:after="0" w:line="240" w:lineRule="auto"/>
        <w:ind w:left="5670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>Приложение № 4</w:t>
      </w:r>
    </w:p>
    <w:p w:rsidR="00A03CC1" w:rsidRDefault="00A03CC1">
      <w:pPr>
        <w:tabs>
          <w:tab w:val="left" w:pos="6663"/>
        </w:tabs>
        <w:spacing w:after="0" w:line="240" w:lineRule="auto"/>
        <w:ind w:left="5670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</w:p>
    <w:p w:rsidR="00A03CC1" w:rsidRDefault="00AC1F7A">
      <w:pPr>
        <w:tabs>
          <w:tab w:val="left" w:pos="6663"/>
        </w:tabs>
        <w:spacing w:after="0" w:line="240" w:lineRule="auto"/>
        <w:ind w:left="5670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>УТВЕРЖДЕНЫ</w:t>
      </w:r>
    </w:p>
    <w:p w:rsidR="00A03CC1" w:rsidRDefault="00AC1F7A">
      <w:pPr>
        <w:tabs>
          <w:tab w:val="left" w:pos="6663"/>
        </w:tabs>
        <w:spacing w:after="0" w:line="240" w:lineRule="auto"/>
        <w:ind w:left="5670"/>
        <w:textAlignment w:val="baseline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>постановлением Правительства</w:t>
      </w: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br/>
        <w:t>Саратовской области</w:t>
      </w:r>
      <w:r>
        <w:rPr>
          <w:rFonts w:ascii="PT Astra Serif" w:eastAsia="Times New Roman" w:hAnsi="PT Astra Serif" w:cs="Times New Roman"/>
          <w:bCs/>
          <w:kern w:val="2"/>
          <w:sz w:val="28"/>
          <w:szCs w:val="28"/>
        </w:rPr>
        <w:br/>
        <w:t>от _____________№ _________</w:t>
      </w:r>
    </w:p>
    <w:p w:rsidR="00A03CC1" w:rsidRDefault="00A03CC1">
      <w:pPr>
        <w:pStyle w:val="ConsPlusNormal"/>
        <w:ind w:left="5670"/>
        <w:jc w:val="both"/>
      </w:pPr>
    </w:p>
    <w:p w:rsidR="00A03CC1" w:rsidRDefault="00A03CC1">
      <w:pPr>
        <w:pStyle w:val="ConsPlusTitle"/>
        <w:ind w:firstLine="851"/>
        <w:jc w:val="center"/>
      </w:pPr>
      <w:bookmarkStart w:id="28" w:name="P787"/>
      <w:bookmarkEnd w:id="28"/>
    </w:p>
    <w:p w:rsidR="00A03CC1" w:rsidRDefault="00A03CC1">
      <w:pPr>
        <w:pStyle w:val="ConsPlusTitle"/>
        <w:ind w:firstLine="851"/>
        <w:jc w:val="center"/>
      </w:pPr>
    </w:p>
    <w:p w:rsidR="00A03CC1" w:rsidRDefault="00AC1F7A">
      <w:pPr>
        <w:pStyle w:val="ConsPlusTitle"/>
        <w:ind w:firstLine="851"/>
        <w:jc w:val="center"/>
      </w:pPr>
      <w:hyperlink w:anchor="P787" w:tgtFrame="СОСТАВ">
        <w:r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Состав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br/>
        <w:t xml:space="preserve"> региональной экспертной комиссии по рассмотрению и утверждению сводного перечня проектов молодежного инициативного бюджетирования</w:t>
      </w:r>
    </w:p>
    <w:p w:rsidR="00A03CC1" w:rsidRDefault="00A03CC1">
      <w:pPr>
        <w:pStyle w:val="ConsPlusNormal"/>
        <w:spacing w:after="1"/>
        <w:ind w:firstLine="851"/>
      </w:pPr>
    </w:p>
    <w:tbl>
      <w:tblPr>
        <w:tblW w:w="5000" w:type="pct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113"/>
        <w:gridCol w:w="9641"/>
        <w:gridCol w:w="113"/>
      </w:tblGrid>
      <w:tr w:rsidR="00A03CC1">
        <w:tc>
          <w:tcPr>
            <w:tcW w:w="57" w:type="dxa"/>
            <w:shd w:val="clear" w:color="auto" w:fill="CED3F1"/>
          </w:tcPr>
          <w:p w:rsidR="00A03CC1" w:rsidRDefault="00A03CC1">
            <w:pPr>
              <w:pStyle w:val="ConsPlusNormal"/>
              <w:ind w:firstLine="851"/>
            </w:pPr>
          </w:p>
        </w:tc>
        <w:tc>
          <w:tcPr>
            <w:tcW w:w="113" w:type="dxa"/>
            <w:shd w:val="clear" w:color="auto" w:fill="F4F3F8"/>
          </w:tcPr>
          <w:p w:rsidR="00A03CC1" w:rsidRDefault="00A03CC1">
            <w:pPr>
              <w:pStyle w:val="ConsPlusNormal"/>
              <w:ind w:firstLine="851"/>
            </w:pPr>
          </w:p>
        </w:tc>
        <w:tc>
          <w:tcPr>
            <w:tcW w:w="9640" w:type="dxa"/>
            <w:shd w:val="clear" w:color="auto" w:fill="F4F3F8"/>
            <w:tcMar>
              <w:top w:w="113" w:type="dxa"/>
              <w:bottom w:w="113" w:type="dxa"/>
            </w:tcMar>
          </w:tcPr>
          <w:p w:rsidR="00A03CC1" w:rsidRDefault="00A03CC1">
            <w:pPr>
              <w:pStyle w:val="ConsPlusNormal"/>
              <w:ind w:firstLine="851"/>
              <w:jc w:val="center"/>
            </w:pPr>
          </w:p>
        </w:tc>
        <w:tc>
          <w:tcPr>
            <w:tcW w:w="113" w:type="dxa"/>
            <w:shd w:val="clear" w:color="auto" w:fill="F4F3F8"/>
          </w:tcPr>
          <w:p w:rsidR="00A03CC1" w:rsidRDefault="00A03CC1">
            <w:pPr>
              <w:pStyle w:val="ConsPlusNormal"/>
              <w:ind w:firstLine="851"/>
            </w:pPr>
          </w:p>
        </w:tc>
      </w:tr>
    </w:tbl>
    <w:p w:rsidR="00A03CC1" w:rsidRDefault="00A03CC1">
      <w:pPr>
        <w:pStyle w:val="ConsPlusNormal"/>
        <w:jc w:val="both"/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338"/>
        <w:gridCol w:w="6466"/>
      </w:tblGrid>
      <w:tr w:rsidR="00A03CC1">
        <w:tc>
          <w:tcPr>
            <w:tcW w:w="2472" w:type="dxa"/>
          </w:tcPr>
          <w:p w:rsidR="00A03CC1" w:rsidRDefault="00AC1F7A">
            <w:pPr>
              <w:pStyle w:val="3"/>
              <w:spacing w:before="0" w:after="375"/>
              <w:textAlignment w:val="baseline"/>
              <w:rPr>
                <w:rFonts w:ascii="PT Astra Serif" w:eastAsia="Times New Roman" w:hAnsi="PT Astra Serif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>Егоров С.И.</w:t>
            </w:r>
          </w:p>
          <w:p w:rsidR="00A03CC1" w:rsidRDefault="00A03CC1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A03CC1" w:rsidRDefault="00AC1F7A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66" w:type="dxa"/>
          </w:tcPr>
          <w:p w:rsidR="00A03CC1" w:rsidRDefault="00AC1F7A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Заместитель Председателя Правительства области</w:t>
            </w:r>
          </w:p>
        </w:tc>
      </w:tr>
      <w:tr w:rsidR="00A03CC1">
        <w:tc>
          <w:tcPr>
            <w:tcW w:w="2472" w:type="dxa"/>
          </w:tcPr>
          <w:p w:rsidR="00A03CC1" w:rsidRDefault="00AC1F7A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 xml:space="preserve">Бегинина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И.С.</w:t>
            </w:r>
          </w:p>
        </w:tc>
        <w:tc>
          <w:tcPr>
            <w:tcW w:w="338" w:type="dxa"/>
          </w:tcPr>
          <w:p w:rsidR="00A03CC1" w:rsidRDefault="00AC1F7A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66" w:type="dxa"/>
          </w:tcPr>
          <w:p w:rsidR="00A03CC1" w:rsidRDefault="00AC1F7A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Министр финансов области</w:t>
            </w:r>
          </w:p>
        </w:tc>
      </w:tr>
      <w:tr w:rsidR="00A03CC1">
        <w:tc>
          <w:tcPr>
            <w:tcW w:w="2472" w:type="dxa"/>
          </w:tcPr>
          <w:p w:rsidR="00A03CC1" w:rsidRDefault="00A03CC1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A03CC1" w:rsidRDefault="00A03CC1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66" w:type="dxa"/>
          </w:tcPr>
          <w:p w:rsidR="00A03CC1" w:rsidRDefault="00A03CC1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03CC1">
        <w:tc>
          <w:tcPr>
            <w:tcW w:w="9276" w:type="dxa"/>
            <w:gridSpan w:val="3"/>
          </w:tcPr>
          <w:p w:rsidR="00A03CC1" w:rsidRDefault="00AC1F7A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Члены региональной экспертной комиссии:</w:t>
            </w:r>
          </w:p>
        </w:tc>
      </w:tr>
      <w:tr w:rsidR="00A03CC1">
        <w:tc>
          <w:tcPr>
            <w:tcW w:w="2472" w:type="dxa"/>
          </w:tcPr>
          <w:p w:rsidR="00A03CC1" w:rsidRDefault="00AC1F7A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Беловицкая А.А.</w:t>
            </w:r>
          </w:p>
        </w:tc>
        <w:tc>
          <w:tcPr>
            <w:tcW w:w="338" w:type="dxa"/>
          </w:tcPr>
          <w:p w:rsidR="00A03CC1" w:rsidRDefault="00AC1F7A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66" w:type="dxa"/>
          </w:tcPr>
          <w:p w:rsidR="00A03CC1" w:rsidRDefault="00AC1F7A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Председатель комитета молодежной политики области</w:t>
            </w:r>
          </w:p>
        </w:tc>
      </w:tr>
      <w:tr w:rsidR="00A03CC1">
        <w:tc>
          <w:tcPr>
            <w:tcW w:w="2472" w:type="dxa"/>
          </w:tcPr>
          <w:p w:rsidR="00A03CC1" w:rsidRDefault="00AC1F7A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Дубовенко О.А.</w:t>
            </w:r>
          </w:p>
        </w:tc>
        <w:tc>
          <w:tcPr>
            <w:tcW w:w="338" w:type="dxa"/>
          </w:tcPr>
          <w:p w:rsidR="00A03CC1" w:rsidRDefault="00AC1F7A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66" w:type="dxa"/>
          </w:tcPr>
          <w:p w:rsidR="00A03CC1" w:rsidRDefault="00AC1F7A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Министр спорта области</w:t>
            </w:r>
          </w:p>
        </w:tc>
      </w:tr>
      <w:tr w:rsidR="00A03CC1">
        <w:tc>
          <w:tcPr>
            <w:tcW w:w="2472" w:type="dxa"/>
          </w:tcPr>
          <w:p w:rsidR="00A03CC1" w:rsidRDefault="00AC1F7A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Дудаков В. А.</w:t>
            </w:r>
          </w:p>
        </w:tc>
        <w:tc>
          <w:tcPr>
            <w:tcW w:w="338" w:type="dxa"/>
          </w:tcPr>
          <w:p w:rsidR="00A03CC1" w:rsidRDefault="00AC1F7A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66" w:type="dxa"/>
          </w:tcPr>
          <w:p w:rsidR="00A03CC1" w:rsidRDefault="00AC1F7A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Министр здравоохранения области</w:t>
            </w:r>
          </w:p>
        </w:tc>
      </w:tr>
      <w:tr w:rsidR="00A03CC1">
        <w:tc>
          <w:tcPr>
            <w:tcW w:w="2472" w:type="dxa"/>
          </w:tcPr>
          <w:p w:rsidR="00A03CC1" w:rsidRDefault="00AC1F7A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Милованов А.Н.</w:t>
            </w:r>
          </w:p>
        </w:tc>
        <w:tc>
          <w:tcPr>
            <w:tcW w:w="338" w:type="dxa"/>
          </w:tcPr>
          <w:p w:rsidR="00A03CC1" w:rsidRDefault="00AC1F7A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66" w:type="dxa"/>
          </w:tcPr>
          <w:p w:rsidR="00A03CC1" w:rsidRDefault="00AC1F7A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И.О. министра по делам территориальных образований области</w:t>
            </w:r>
          </w:p>
        </w:tc>
      </w:tr>
      <w:tr w:rsidR="00A03CC1">
        <w:tc>
          <w:tcPr>
            <w:tcW w:w="2472" w:type="dxa"/>
          </w:tcPr>
          <w:p w:rsidR="00A03CC1" w:rsidRDefault="00AC1F7A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Пажитнев А.Н.</w:t>
            </w:r>
          </w:p>
        </w:tc>
        <w:tc>
          <w:tcPr>
            <w:tcW w:w="338" w:type="dxa"/>
          </w:tcPr>
          <w:p w:rsidR="00A03CC1" w:rsidRDefault="00AC1F7A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66" w:type="dxa"/>
          </w:tcPr>
          <w:p w:rsidR="00A03CC1" w:rsidRDefault="00AC1F7A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И.О. министра образования области</w:t>
            </w:r>
          </w:p>
        </w:tc>
      </w:tr>
      <w:tr w:rsidR="00A03CC1">
        <w:tc>
          <w:tcPr>
            <w:tcW w:w="2472" w:type="dxa"/>
          </w:tcPr>
          <w:p w:rsidR="00A03CC1" w:rsidRDefault="00AC1F7A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Разборов А. А.</w:t>
            </w:r>
          </w:p>
        </w:tc>
        <w:tc>
          <w:tcPr>
            <w:tcW w:w="338" w:type="dxa"/>
          </w:tcPr>
          <w:p w:rsidR="00A03CC1" w:rsidRDefault="00AC1F7A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66" w:type="dxa"/>
          </w:tcPr>
          <w:p w:rsidR="00A03CC1" w:rsidRDefault="00AC1F7A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Министр экономического развития области</w:t>
            </w:r>
          </w:p>
        </w:tc>
      </w:tr>
      <w:tr w:rsidR="00A03CC1">
        <w:tc>
          <w:tcPr>
            <w:tcW w:w="2472" w:type="dxa"/>
          </w:tcPr>
          <w:p w:rsidR="00A03CC1" w:rsidRDefault="00AC1F7A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Бутылкин М.А.</w:t>
            </w:r>
          </w:p>
        </w:tc>
        <w:tc>
          <w:tcPr>
            <w:tcW w:w="338" w:type="dxa"/>
          </w:tcPr>
          <w:p w:rsidR="00A03CC1" w:rsidRDefault="00AC1F7A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66" w:type="dxa"/>
          </w:tcPr>
          <w:p w:rsidR="00A03CC1" w:rsidRDefault="00AC1F7A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Министр строительства и жилищно-коммунального хозяйства области</w:t>
            </w:r>
          </w:p>
        </w:tc>
      </w:tr>
      <w:tr w:rsidR="00A03CC1">
        <w:tc>
          <w:tcPr>
            <w:tcW w:w="2472" w:type="dxa"/>
          </w:tcPr>
          <w:p w:rsidR="00A03CC1" w:rsidRDefault="00AC1F7A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Сергее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в Н.А.</w:t>
            </w:r>
          </w:p>
        </w:tc>
        <w:tc>
          <w:tcPr>
            <w:tcW w:w="338" w:type="dxa"/>
          </w:tcPr>
          <w:p w:rsidR="00A03CC1" w:rsidRDefault="00AC1F7A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66" w:type="dxa"/>
          </w:tcPr>
          <w:p w:rsidR="00A03CC1" w:rsidRDefault="00AC1F7A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И.О. министра транспорта области</w:t>
            </w:r>
          </w:p>
        </w:tc>
      </w:tr>
      <w:tr w:rsidR="00A03CC1">
        <w:tc>
          <w:tcPr>
            <w:tcW w:w="2472" w:type="dxa"/>
          </w:tcPr>
          <w:p w:rsidR="00A03CC1" w:rsidRDefault="00AC1F7A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Котельников Ф. П.</w:t>
            </w:r>
          </w:p>
        </w:tc>
        <w:tc>
          <w:tcPr>
            <w:tcW w:w="338" w:type="dxa"/>
          </w:tcPr>
          <w:p w:rsidR="00A03CC1" w:rsidRDefault="00AC1F7A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66" w:type="dxa"/>
          </w:tcPr>
          <w:p w:rsidR="00A03CC1" w:rsidRDefault="00AC1F7A">
            <w:pPr>
              <w:pStyle w:val="ConsPlusNormal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И.О. министра дорожного хозяйства области</w:t>
            </w:r>
          </w:p>
        </w:tc>
      </w:tr>
    </w:tbl>
    <w:p w:rsidR="00A03CC1" w:rsidRDefault="00A03CC1">
      <w:pPr>
        <w:sectPr w:rsidR="00A03CC1">
          <w:pgSz w:w="11906" w:h="16838"/>
          <w:pgMar w:top="1440" w:right="849" w:bottom="1440" w:left="1133" w:header="0" w:footer="0" w:gutter="0"/>
          <w:cols w:space="720"/>
          <w:formProt w:val="0"/>
          <w:titlePg/>
          <w:docGrid w:linePitch="100" w:charSpace="4096"/>
        </w:sectPr>
      </w:pPr>
    </w:p>
    <w:p w:rsidR="00A03CC1" w:rsidRDefault="00A03CC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sectPr w:rsidR="00A03CC1">
      <w:headerReference w:type="default" r:id="rId22"/>
      <w:footerReference w:type="default" r:id="rId23"/>
      <w:pgSz w:w="11906" w:h="16838"/>
      <w:pgMar w:top="765" w:right="850" w:bottom="765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F7A" w:rsidRDefault="00AC1F7A">
      <w:pPr>
        <w:spacing w:after="0" w:line="240" w:lineRule="auto"/>
      </w:pPr>
      <w:r>
        <w:separator/>
      </w:r>
    </w:p>
  </w:endnote>
  <w:endnote w:type="continuationSeparator" w:id="0">
    <w:p w:rsidR="00AC1F7A" w:rsidRDefault="00AC1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C1" w:rsidRDefault="00A03CC1">
    <w:pPr>
      <w:pStyle w:val="ConsPlusNormal"/>
      <w:pBdr>
        <w:bottom w:val="single" w:sz="12" w:space="0" w:color="000000"/>
      </w:pBdr>
      <w:rPr>
        <w:sz w:val="2"/>
        <w:szCs w:val="2"/>
      </w:rPr>
    </w:pPr>
  </w:p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3"/>
      <w:gridCol w:w="3206"/>
      <w:gridCol w:w="3116"/>
    </w:tblGrid>
    <w:tr w:rsidR="00A03CC1">
      <w:trPr>
        <w:trHeight w:hRule="exact" w:val="1170"/>
      </w:trPr>
      <w:tc>
        <w:tcPr>
          <w:tcW w:w="3086" w:type="dxa"/>
          <w:vAlign w:val="center"/>
        </w:tcPr>
        <w:p w:rsidR="00A03CC1" w:rsidRDefault="00A03CC1">
          <w:pPr>
            <w:pStyle w:val="ConsPlusNormal"/>
          </w:pPr>
        </w:p>
      </w:tc>
      <w:tc>
        <w:tcPr>
          <w:tcW w:w="3179" w:type="dxa"/>
          <w:vAlign w:val="center"/>
        </w:tcPr>
        <w:p w:rsidR="00A03CC1" w:rsidRDefault="00A03CC1">
          <w:pPr>
            <w:pStyle w:val="ConsPlusNormal"/>
            <w:jc w:val="center"/>
          </w:pPr>
        </w:p>
      </w:tc>
      <w:tc>
        <w:tcPr>
          <w:tcW w:w="3090" w:type="dxa"/>
          <w:vAlign w:val="center"/>
        </w:tcPr>
        <w:p w:rsidR="00A03CC1" w:rsidRDefault="00A03CC1">
          <w:pPr>
            <w:pStyle w:val="ConsPlusNormal"/>
            <w:jc w:val="right"/>
          </w:pPr>
        </w:p>
      </w:tc>
    </w:tr>
  </w:tbl>
  <w:p w:rsidR="00A03CC1" w:rsidRDefault="00AC1F7A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F7A" w:rsidRDefault="00AC1F7A">
      <w:pPr>
        <w:spacing w:after="0" w:line="240" w:lineRule="auto"/>
      </w:pPr>
      <w:r>
        <w:separator/>
      </w:r>
    </w:p>
  </w:footnote>
  <w:footnote w:type="continuationSeparator" w:id="0">
    <w:p w:rsidR="00AC1F7A" w:rsidRDefault="00AC1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C1" w:rsidRDefault="00A03CC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C1"/>
    <w:rsid w:val="00A03CC1"/>
    <w:rsid w:val="00AC1F7A"/>
    <w:rsid w:val="00F8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52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E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F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52CC1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52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3F6E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F52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52CC1"/>
    <w:rPr>
      <w:color w:val="0000FF"/>
      <w:u w:val="single"/>
    </w:rPr>
  </w:style>
  <w:style w:type="character" w:customStyle="1" w:styleId="s10">
    <w:name w:val="s_10"/>
    <w:basedOn w:val="a0"/>
    <w:qFormat/>
    <w:rsid w:val="00F52CC1"/>
  </w:style>
  <w:style w:type="character" w:styleId="a4">
    <w:name w:val="Emphasis"/>
    <w:basedOn w:val="a0"/>
    <w:uiPriority w:val="20"/>
    <w:qFormat/>
    <w:rsid w:val="00F52CC1"/>
    <w:rPr>
      <w:i/>
      <w:iCs/>
    </w:rPr>
  </w:style>
  <w:style w:type="character" w:customStyle="1" w:styleId="a5">
    <w:name w:val="Название Знак"/>
    <w:basedOn w:val="a0"/>
    <w:link w:val="a6"/>
    <w:qFormat/>
    <w:rsid w:val="00F52CC1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character" w:customStyle="1" w:styleId="a7">
    <w:name w:val="Цветовое выделение"/>
    <w:uiPriority w:val="99"/>
    <w:qFormat/>
    <w:rsid w:val="00F53605"/>
    <w:rPr>
      <w:b/>
      <w:color w:val="26282F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730EA5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qFormat/>
    <w:rsid w:val="00DB5E9E"/>
    <w:rPr>
      <w:color w:val="808080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4A19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Style16">
    <w:name w:val="Char Style 16"/>
    <w:basedOn w:val="a0"/>
    <w:link w:val="Style2"/>
    <w:uiPriority w:val="99"/>
    <w:qFormat/>
    <w:rsid w:val="00D61317"/>
    <w:rPr>
      <w:sz w:val="26"/>
      <w:szCs w:val="26"/>
      <w:shd w:val="clear" w:color="auto" w:fill="FFFFFF"/>
    </w:rPr>
  </w:style>
  <w:style w:type="character" w:customStyle="1" w:styleId="CharStyle54">
    <w:name w:val="Char Style 54"/>
    <w:basedOn w:val="CharStyle16"/>
    <w:uiPriority w:val="99"/>
    <w:qFormat/>
    <w:rsid w:val="00B71117"/>
    <w:rPr>
      <w:rFonts w:ascii="Times New Roman" w:hAnsi="Times New Roman" w:cs="Times New Roman"/>
      <w:b/>
      <w:bCs/>
      <w:i/>
      <w:iC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highlightsearch">
    <w:name w:val="highlightsearch"/>
    <w:basedOn w:val="a0"/>
    <w:qFormat/>
    <w:rsid w:val="003F569C"/>
  </w:style>
  <w:style w:type="character" w:customStyle="1" w:styleId="ab">
    <w:name w:val="Гипертекстовая ссылка"/>
    <w:basedOn w:val="a7"/>
    <w:uiPriority w:val="99"/>
    <w:qFormat/>
    <w:rsid w:val="00874D12"/>
    <w:rPr>
      <w:b/>
      <w:color w:val="106BBE"/>
    </w:rPr>
  </w:style>
  <w:style w:type="character" w:customStyle="1" w:styleId="ac">
    <w:name w:val="Верхний колонтитул Знак"/>
    <w:basedOn w:val="a0"/>
    <w:link w:val="ad"/>
    <w:uiPriority w:val="99"/>
    <w:qFormat/>
    <w:rsid w:val="00DF674E"/>
  </w:style>
  <w:style w:type="character" w:customStyle="1" w:styleId="ae">
    <w:name w:val="Нижний колонтитул Знак"/>
    <w:basedOn w:val="a0"/>
    <w:link w:val="af"/>
    <w:uiPriority w:val="99"/>
    <w:qFormat/>
    <w:rsid w:val="00DF674E"/>
  </w:style>
  <w:style w:type="character" w:customStyle="1" w:styleId="30">
    <w:name w:val="Заголовок 3 Знак"/>
    <w:basedOn w:val="a0"/>
    <w:link w:val="3"/>
    <w:uiPriority w:val="9"/>
    <w:semiHidden/>
    <w:qFormat/>
    <w:rsid w:val="00E64F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0">
    <w:name w:val="Символ нумерации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2">
    <w:name w:val="Body Text"/>
    <w:basedOn w:val="a"/>
    <w:pPr>
      <w:spacing w:after="140"/>
    </w:pPr>
  </w:style>
  <w:style w:type="paragraph" w:styleId="af3">
    <w:name w:val="List"/>
    <w:basedOn w:val="af2"/>
    <w:rPr>
      <w:rFonts w:cs="Lohit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Lohit Devanagari"/>
    </w:rPr>
  </w:style>
  <w:style w:type="paragraph" w:customStyle="1" w:styleId="s1">
    <w:name w:val="s_1"/>
    <w:basedOn w:val="a"/>
    <w:qFormat/>
    <w:rsid w:val="00F52C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qFormat/>
    <w:rsid w:val="00F52C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qFormat/>
    <w:rsid w:val="00F52C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qFormat/>
    <w:rsid w:val="00F52C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qFormat/>
    <w:rsid w:val="00F52C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qFormat/>
    <w:rsid w:val="00F52C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5"/>
    <w:qFormat/>
    <w:rsid w:val="00F52CC1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af6">
    <w:name w:val="Таблицы (моноширинный)"/>
    <w:basedOn w:val="a"/>
    <w:next w:val="a"/>
    <w:uiPriority w:val="99"/>
    <w:qFormat/>
    <w:rsid w:val="00F53605"/>
    <w:pPr>
      <w:widowControl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qFormat/>
    <w:rsid w:val="00F53605"/>
    <w:pPr>
      <w:widowControl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8">
    <w:name w:val="List Paragraph"/>
    <w:basedOn w:val="a"/>
    <w:uiPriority w:val="34"/>
    <w:qFormat/>
    <w:rsid w:val="00C47325"/>
    <w:pPr>
      <w:ind w:left="720"/>
      <w:contextualSpacing/>
    </w:pPr>
  </w:style>
  <w:style w:type="paragraph" w:styleId="a9">
    <w:name w:val="Balloon Text"/>
    <w:basedOn w:val="a"/>
    <w:link w:val="a8"/>
    <w:uiPriority w:val="99"/>
    <w:semiHidden/>
    <w:unhideWhenUsed/>
    <w:qFormat/>
    <w:rsid w:val="00730E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37">
    <w:name w:val="s_37"/>
    <w:basedOn w:val="a"/>
    <w:qFormat/>
    <w:rsid w:val="004464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qFormat/>
    <w:rsid w:val="004464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4A1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qFormat/>
    <w:rsid w:val="00112DD0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 2"/>
    <w:basedOn w:val="a"/>
    <w:link w:val="CharStyle16"/>
    <w:uiPriority w:val="99"/>
    <w:qFormat/>
    <w:rsid w:val="00D61317"/>
    <w:pPr>
      <w:widowControl w:val="0"/>
      <w:shd w:val="clear" w:color="auto" w:fill="FFFFFF"/>
      <w:spacing w:before="240" w:after="0" w:line="322" w:lineRule="exact"/>
      <w:jc w:val="both"/>
    </w:pPr>
    <w:rPr>
      <w:sz w:val="26"/>
      <w:szCs w:val="26"/>
    </w:rPr>
  </w:style>
  <w:style w:type="paragraph" w:customStyle="1" w:styleId="ConsPlusNormal">
    <w:name w:val="ConsPlusNormal"/>
    <w:qFormat/>
    <w:rsid w:val="001132AD"/>
    <w:pPr>
      <w:widowControl w:val="0"/>
    </w:pPr>
    <w:rPr>
      <w:rFonts w:ascii="Arial" w:hAnsi="Arial" w:cs="Arial"/>
      <w:sz w:val="20"/>
    </w:rPr>
  </w:style>
  <w:style w:type="paragraph" w:customStyle="1" w:styleId="ConsPlusTitle">
    <w:name w:val="ConsPlusTitle"/>
    <w:qFormat/>
    <w:rsid w:val="001132AD"/>
    <w:pPr>
      <w:widowControl w:val="0"/>
    </w:pPr>
    <w:rPr>
      <w:rFonts w:ascii="Arial" w:hAnsi="Arial" w:cs="Arial"/>
      <w:b/>
      <w:sz w:val="20"/>
    </w:rPr>
  </w:style>
  <w:style w:type="paragraph" w:customStyle="1" w:styleId="ConsPlusNonformat">
    <w:name w:val="ConsPlusNonformat"/>
    <w:qFormat/>
    <w:rsid w:val="001132AD"/>
    <w:pPr>
      <w:widowControl w:val="0"/>
    </w:pPr>
    <w:rPr>
      <w:rFonts w:ascii="Courier New" w:hAnsi="Courier New" w:cs="Courier New"/>
      <w:sz w:val="20"/>
    </w:rPr>
  </w:style>
  <w:style w:type="paragraph" w:customStyle="1" w:styleId="af9">
    <w:name w:val="Колонтитул"/>
    <w:basedOn w:val="a"/>
    <w:qFormat/>
  </w:style>
  <w:style w:type="paragraph" w:styleId="ad">
    <w:name w:val="header"/>
    <w:basedOn w:val="a"/>
    <w:link w:val="ac"/>
    <w:uiPriority w:val="99"/>
    <w:unhideWhenUsed/>
    <w:rsid w:val="00DF674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link w:val="ae"/>
    <w:uiPriority w:val="99"/>
    <w:unhideWhenUsed/>
    <w:rsid w:val="00DF674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a">
    <w:name w:val="Прижатый влево"/>
    <w:basedOn w:val="a"/>
    <w:next w:val="a"/>
    <w:uiPriority w:val="99"/>
    <w:qFormat/>
    <w:rsid w:val="0082547E"/>
    <w:pPr>
      <w:widowControl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52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E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F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52CC1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52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3F6E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F52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52CC1"/>
    <w:rPr>
      <w:color w:val="0000FF"/>
      <w:u w:val="single"/>
    </w:rPr>
  </w:style>
  <w:style w:type="character" w:customStyle="1" w:styleId="s10">
    <w:name w:val="s_10"/>
    <w:basedOn w:val="a0"/>
    <w:qFormat/>
    <w:rsid w:val="00F52CC1"/>
  </w:style>
  <w:style w:type="character" w:styleId="a4">
    <w:name w:val="Emphasis"/>
    <w:basedOn w:val="a0"/>
    <w:uiPriority w:val="20"/>
    <w:qFormat/>
    <w:rsid w:val="00F52CC1"/>
    <w:rPr>
      <w:i/>
      <w:iCs/>
    </w:rPr>
  </w:style>
  <w:style w:type="character" w:customStyle="1" w:styleId="a5">
    <w:name w:val="Название Знак"/>
    <w:basedOn w:val="a0"/>
    <w:link w:val="a6"/>
    <w:qFormat/>
    <w:rsid w:val="00F52CC1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character" w:customStyle="1" w:styleId="a7">
    <w:name w:val="Цветовое выделение"/>
    <w:uiPriority w:val="99"/>
    <w:qFormat/>
    <w:rsid w:val="00F53605"/>
    <w:rPr>
      <w:b/>
      <w:color w:val="26282F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730EA5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qFormat/>
    <w:rsid w:val="00DB5E9E"/>
    <w:rPr>
      <w:color w:val="808080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4A19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Style16">
    <w:name w:val="Char Style 16"/>
    <w:basedOn w:val="a0"/>
    <w:link w:val="Style2"/>
    <w:uiPriority w:val="99"/>
    <w:qFormat/>
    <w:rsid w:val="00D61317"/>
    <w:rPr>
      <w:sz w:val="26"/>
      <w:szCs w:val="26"/>
      <w:shd w:val="clear" w:color="auto" w:fill="FFFFFF"/>
    </w:rPr>
  </w:style>
  <w:style w:type="character" w:customStyle="1" w:styleId="CharStyle54">
    <w:name w:val="Char Style 54"/>
    <w:basedOn w:val="CharStyle16"/>
    <w:uiPriority w:val="99"/>
    <w:qFormat/>
    <w:rsid w:val="00B71117"/>
    <w:rPr>
      <w:rFonts w:ascii="Times New Roman" w:hAnsi="Times New Roman" w:cs="Times New Roman"/>
      <w:b/>
      <w:bCs/>
      <w:i/>
      <w:iC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highlightsearch">
    <w:name w:val="highlightsearch"/>
    <w:basedOn w:val="a0"/>
    <w:qFormat/>
    <w:rsid w:val="003F569C"/>
  </w:style>
  <w:style w:type="character" w:customStyle="1" w:styleId="ab">
    <w:name w:val="Гипертекстовая ссылка"/>
    <w:basedOn w:val="a7"/>
    <w:uiPriority w:val="99"/>
    <w:qFormat/>
    <w:rsid w:val="00874D12"/>
    <w:rPr>
      <w:b/>
      <w:color w:val="106BBE"/>
    </w:rPr>
  </w:style>
  <w:style w:type="character" w:customStyle="1" w:styleId="ac">
    <w:name w:val="Верхний колонтитул Знак"/>
    <w:basedOn w:val="a0"/>
    <w:link w:val="ad"/>
    <w:uiPriority w:val="99"/>
    <w:qFormat/>
    <w:rsid w:val="00DF674E"/>
  </w:style>
  <w:style w:type="character" w:customStyle="1" w:styleId="ae">
    <w:name w:val="Нижний колонтитул Знак"/>
    <w:basedOn w:val="a0"/>
    <w:link w:val="af"/>
    <w:uiPriority w:val="99"/>
    <w:qFormat/>
    <w:rsid w:val="00DF674E"/>
  </w:style>
  <w:style w:type="character" w:customStyle="1" w:styleId="30">
    <w:name w:val="Заголовок 3 Знак"/>
    <w:basedOn w:val="a0"/>
    <w:link w:val="3"/>
    <w:uiPriority w:val="9"/>
    <w:semiHidden/>
    <w:qFormat/>
    <w:rsid w:val="00E64F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0">
    <w:name w:val="Символ нумерации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2">
    <w:name w:val="Body Text"/>
    <w:basedOn w:val="a"/>
    <w:pPr>
      <w:spacing w:after="140"/>
    </w:pPr>
  </w:style>
  <w:style w:type="paragraph" w:styleId="af3">
    <w:name w:val="List"/>
    <w:basedOn w:val="af2"/>
    <w:rPr>
      <w:rFonts w:cs="Lohit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Lohit Devanagari"/>
    </w:rPr>
  </w:style>
  <w:style w:type="paragraph" w:customStyle="1" w:styleId="s1">
    <w:name w:val="s_1"/>
    <w:basedOn w:val="a"/>
    <w:qFormat/>
    <w:rsid w:val="00F52C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qFormat/>
    <w:rsid w:val="00F52C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qFormat/>
    <w:rsid w:val="00F52C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qFormat/>
    <w:rsid w:val="00F52C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qFormat/>
    <w:rsid w:val="00F52C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qFormat/>
    <w:rsid w:val="00F52C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5"/>
    <w:qFormat/>
    <w:rsid w:val="00F52CC1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af6">
    <w:name w:val="Таблицы (моноширинный)"/>
    <w:basedOn w:val="a"/>
    <w:next w:val="a"/>
    <w:uiPriority w:val="99"/>
    <w:qFormat/>
    <w:rsid w:val="00F53605"/>
    <w:pPr>
      <w:widowControl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qFormat/>
    <w:rsid w:val="00F53605"/>
    <w:pPr>
      <w:widowControl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8">
    <w:name w:val="List Paragraph"/>
    <w:basedOn w:val="a"/>
    <w:uiPriority w:val="34"/>
    <w:qFormat/>
    <w:rsid w:val="00C47325"/>
    <w:pPr>
      <w:ind w:left="720"/>
      <w:contextualSpacing/>
    </w:pPr>
  </w:style>
  <w:style w:type="paragraph" w:styleId="a9">
    <w:name w:val="Balloon Text"/>
    <w:basedOn w:val="a"/>
    <w:link w:val="a8"/>
    <w:uiPriority w:val="99"/>
    <w:semiHidden/>
    <w:unhideWhenUsed/>
    <w:qFormat/>
    <w:rsid w:val="00730E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37">
    <w:name w:val="s_37"/>
    <w:basedOn w:val="a"/>
    <w:qFormat/>
    <w:rsid w:val="004464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qFormat/>
    <w:rsid w:val="004464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4A1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qFormat/>
    <w:rsid w:val="00112DD0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 2"/>
    <w:basedOn w:val="a"/>
    <w:link w:val="CharStyle16"/>
    <w:uiPriority w:val="99"/>
    <w:qFormat/>
    <w:rsid w:val="00D61317"/>
    <w:pPr>
      <w:widowControl w:val="0"/>
      <w:shd w:val="clear" w:color="auto" w:fill="FFFFFF"/>
      <w:spacing w:before="240" w:after="0" w:line="322" w:lineRule="exact"/>
      <w:jc w:val="both"/>
    </w:pPr>
    <w:rPr>
      <w:sz w:val="26"/>
      <w:szCs w:val="26"/>
    </w:rPr>
  </w:style>
  <w:style w:type="paragraph" w:customStyle="1" w:styleId="ConsPlusNormal">
    <w:name w:val="ConsPlusNormal"/>
    <w:qFormat/>
    <w:rsid w:val="001132AD"/>
    <w:pPr>
      <w:widowControl w:val="0"/>
    </w:pPr>
    <w:rPr>
      <w:rFonts w:ascii="Arial" w:hAnsi="Arial" w:cs="Arial"/>
      <w:sz w:val="20"/>
    </w:rPr>
  </w:style>
  <w:style w:type="paragraph" w:customStyle="1" w:styleId="ConsPlusTitle">
    <w:name w:val="ConsPlusTitle"/>
    <w:qFormat/>
    <w:rsid w:val="001132AD"/>
    <w:pPr>
      <w:widowControl w:val="0"/>
    </w:pPr>
    <w:rPr>
      <w:rFonts w:ascii="Arial" w:hAnsi="Arial" w:cs="Arial"/>
      <w:b/>
      <w:sz w:val="20"/>
    </w:rPr>
  </w:style>
  <w:style w:type="paragraph" w:customStyle="1" w:styleId="ConsPlusNonformat">
    <w:name w:val="ConsPlusNonformat"/>
    <w:qFormat/>
    <w:rsid w:val="001132AD"/>
    <w:pPr>
      <w:widowControl w:val="0"/>
    </w:pPr>
    <w:rPr>
      <w:rFonts w:ascii="Courier New" w:hAnsi="Courier New" w:cs="Courier New"/>
      <w:sz w:val="20"/>
    </w:rPr>
  </w:style>
  <w:style w:type="paragraph" w:customStyle="1" w:styleId="af9">
    <w:name w:val="Колонтитул"/>
    <w:basedOn w:val="a"/>
    <w:qFormat/>
  </w:style>
  <w:style w:type="paragraph" w:styleId="ad">
    <w:name w:val="header"/>
    <w:basedOn w:val="a"/>
    <w:link w:val="ac"/>
    <w:uiPriority w:val="99"/>
    <w:unhideWhenUsed/>
    <w:rsid w:val="00DF674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link w:val="ae"/>
    <w:uiPriority w:val="99"/>
    <w:unhideWhenUsed/>
    <w:rsid w:val="00DF674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a">
    <w:name w:val="Прижатый влево"/>
    <w:basedOn w:val="a"/>
    <w:next w:val="a"/>
    <w:uiPriority w:val="99"/>
    <w:qFormat/>
    <w:rsid w:val="0082547E"/>
    <w:pPr>
      <w:widowControl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9531700/610117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9539064/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image" Target="media/image1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Alena\Downloads\%7b&#1050;&#1086;&#1085;&#1089;&#1091;&#1083;&#1100;&#1090;&#1072;&#1085;&#1090;&#1055;&#1083;&#1102;&#1089;%7d" TargetMode="External"/><Relationship Id="rId20" Type="http://schemas.openxmlformats.org/officeDocument/2006/relationships/hyperlink" Target="https://internet.garant.ru/document/redirect/10103000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9539064/1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C:\Users\Alena\Downloads\%7b&#1050;&#1086;&#1085;&#1089;&#1091;&#1083;&#1100;&#1090;&#1072;&#1085;&#1090;&#1055;&#1083;&#1102;&#1089;%7d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9555279/5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2C3DA-C3D9-4222-BD49-D5E21D44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9232</Words>
  <Characters>52626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J.Saltanovich</dc:creator>
  <cp:lastModifiedBy>Alena</cp:lastModifiedBy>
  <cp:revision>2</cp:revision>
  <cp:lastPrinted>2025-06-23T13:06:00Z</cp:lastPrinted>
  <dcterms:created xsi:type="dcterms:W3CDTF">2025-06-23T10:02:00Z</dcterms:created>
  <dcterms:modified xsi:type="dcterms:W3CDTF">2025-06-23T10:02:00Z</dcterms:modified>
  <dc:language>ru-RU</dc:language>
</cp:coreProperties>
</file>