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BC" w:rsidRDefault="00E86BBC" w:rsidP="002619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BBC" w:rsidRDefault="00E86BBC" w:rsidP="002619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BBC" w:rsidRDefault="00E86BBC" w:rsidP="002619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BBC" w:rsidRDefault="00E86BBC" w:rsidP="002619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BBC" w:rsidRDefault="00E86BBC" w:rsidP="002619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BBC" w:rsidRDefault="00E86BBC" w:rsidP="002619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BBC" w:rsidRDefault="00E86BBC" w:rsidP="002619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263" w:rsidRDefault="002619AC" w:rsidP="002619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D03">
        <w:rPr>
          <w:rFonts w:ascii="Times New Roman" w:hAnsi="Times New Roman" w:cs="Times New Roman"/>
          <w:b/>
          <w:sz w:val="28"/>
          <w:szCs w:val="28"/>
        </w:rPr>
        <w:t xml:space="preserve">Итоги проведения социологического исследования </w:t>
      </w:r>
    </w:p>
    <w:p w:rsidR="00F11263" w:rsidRDefault="00503A61" w:rsidP="002619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2619AC" w:rsidRPr="00035D03">
        <w:rPr>
          <w:rFonts w:ascii="Times New Roman" w:hAnsi="Times New Roman" w:cs="Times New Roman"/>
          <w:b/>
          <w:sz w:val="28"/>
          <w:szCs w:val="28"/>
        </w:rPr>
        <w:t xml:space="preserve"> оценке реализации регионального образовательного проекта </w:t>
      </w:r>
    </w:p>
    <w:p w:rsidR="002619AC" w:rsidRDefault="002619AC" w:rsidP="002619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D03">
        <w:rPr>
          <w:rFonts w:ascii="Times New Roman" w:hAnsi="Times New Roman" w:cs="Times New Roman"/>
          <w:b/>
          <w:sz w:val="28"/>
          <w:szCs w:val="28"/>
        </w:rPr>
        <w:t>«Россия без коррупции»</w:t>
      </w:r>
    </w:p>
    <w:p w:rsidR="002619AC" w:rsidRPr="00035D03" w:rsidRDefault="00E86BBC" w:rsidP="002619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1007745</wp:posOffset>
            </wp:positionV>
            <wp:extent cx="6010275" cy="3923030"/>
            <wp:effectExtent l="19050" t="0" r="9525" b="0"/>
            <wp:wrapTight wrapText="bothSides">
              <wp:wrapPolygon edited="0">
                <wp:start x="-68" y="0"/>
                <wp:lineTo x="-68" y="21502"/>
                <wp:lineTo x="21634" y="21502"/>
                <wp:lineTo x="21634" y="0"/>
                <wp:lineTo x="-68" y="0"/>
              </wp:wrapPolygon>
            </wp:wrapTight>
            <wp:docPr id="11" name="Рисунок 1" descr="https://pp.vk.me/c629206/v629206949/370c5/szVgiJGY5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29206/v629206949/370c5/szVgiJGY5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910" t="16235" r="13007" b="15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92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6BBC" w:rsidRDefault="00E86BBC" w:rsidP="00261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86BBC" w:rsidSect="00F11263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619AC" w:rsidRPr="00035D03" w:rsidRDefault="002619AC" w:rsidP="00261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03">
        <w:rPr>
          <w:rFonts w:ascii="Times New Roman" w:hAnsi="Times New Roman" w:cs="Times New Roman"/>
          <w:sz w:val="28"/>
          <w:szCs w:val="28"/>
        </w:rPr>
        <w:lastRenderedPageBreak/>
        <w:t xml:space="preserve">В период с </w:t>
      </w:r>
      <w:r w:rsidR="00F32B4C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F32B4C" w:rsidRPr="00035D03">
        <w:rPr>
          <w:rFonts w:ascii="Times New Roman" w:hAnsi="Times New Roman" w:cs="Times New Roman"/>
          <w:sz w:val="28"/>
          <w:szCs w:val="28"/>
        </w:rPr>
        <w:t>2016</w:t>
      </w:r>
      <w:r w:rsidR="00F32B4C">
        <w:rPr>
          <w:rFonts w:ascii="Times New Roman" w:hAnsi="Times New Roman" w:cs="Times New Roman"/>
          <w:sz w:val="28"/>
          <w:szCs w:val="28"/>
        </w:rPr>
        <w:t xml:space="preserve"> г. </w:t>
      </w:r>
      <w:r w:rsidRPr="00035D03">
        <w:rPr>
          <w:rFonts w:ascii="Times New Roman" w:hAnsi="Times New Roman" w:cs="Times New Roman"/>
          <w:sz w:val="28"/>
          <w:szCs w:val="28"/>
        </w:rPr>
        <w:t xml:space="preserve">по </w:t>
      </w:r>
      <w:r w:rsidR="00F32B4C">
        <w:rPr>
          <w:rFonts w:ascii="Times New Roman" w:hAnsi="Times New Roman" w:cs="Times New Roman"/>
          <w:sz w:val="28"/>
          <w:szCs w:val="28"/>
        </w:rPr>
        <w:t xml:space="preserve">апрель 2017 </w:t>
      </w:r>
      <w:r w:rsidRPr="00035D03">
        <w:rPr>
          <w:rFonts w:ascii="Times New Roman" w:hAnsi="Times New Roman" w:cs="Times New Roman"/>
          <w:sz w:val="28"/>
          <w:szCs w:val="28"/>
        </w:rPr>
        <w:t xml:space="preserve">г. </w:t>
      </w:r>
      <w:r w:rsidR="003C28ED">
        <w:rPr>
          <w:rFonts w:ascii="Times New Roman" w:hAnsi="Times New Roman" w:cs="Times New Roman"/>
          <w:sz w:val="28"/>
          <w:szCs w:val="28"/>
        </w:rPr>
        <w:t xml:space="preserve"> организаторами образовательного проекта Саратовской области «Россия без коррупции»  (</w:t>
      </w:r>
      <w:r w:rsidRPr="00035D03">
        <w:rPr>
          <w:rFonts w:ascii="Times New Roman" w:hAnsi="Times New Roman" w:cs="Times New Roman"/>
          <w:sz w:val="28"/>
          <w:szCs w:val="28"/>
        </w:rPr>
        <w:t xml:space="preserve">студентами, аспирантами, магистрантами Поволжского института управления им. П. А. Столыпина – филиала </w:t>
      </w:r>
      <w:proofErr w:type="spellStart"/>
      <w:r w:rsidRPr="00035D03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035D03">
        <w:rPr>
          <w:rFonts w:ascii="Times New Roman" w:hAnsi="Times New Roman" w:cs="Times New Roman"/>
          <w:sz w:val="28"/>
          <w:szCs w:val="28"/>
        </w:rPr>
        <w:t xml:space="preserve"> при Президенте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35D0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035D03">
        <w:rPr>
          <w:rFonts w:ascii="Times New Roman" w:hAnsi="Times New Roman" w:cs="Times New Roman"/>
          <w:sz w:val="28"/>
          <w:szCs w:val="28"/>
        </w:rPr>
        <w:t>, членами Молодежного Правительства Саратовской области</w:t>
      </w:r>
      <w:r w:rsidR="003C28ED">
        <w:rPr>
          <w:rFonts w:ascii="Times New Roman" w:hAnsi="Times New Roman" w:cs="Times New Roman"/>
          <w:sz w:val="28"/>
          <w:szCs w:val="28"/>
        </w:rPr>
        <w:t xml:space="preserve">) </w:t>
      </w:r>
      <w:r w:rsidRPr="00035D03">
        <w:rPr>
          <w:rFonts w:ascii="Times New Roman" w:hAnsi="Times New Roman" w:cs="Times New Roman"/>
          <w:sz w:val="28"/>
          <w:szCs w:val="28"/>
        </w:rPr>
        <w:t xml:space="preserve"> было проведено социологическое исследование по оценке реализации регионального образовательного проекта «Россия без коррупции», основанного на программе по формированию антикоррупционного и добросовест</w:t>
      </w:r>
      <w:r w:rsidR="003C28ED">
        <w:rPr>
          <w:rFonts w:ascii="Times New Roman" w:hAnsi="Times New Roman" w:cs="Times New Roman"/>
          <w:sz w:val="28"/>
          <w:szCs w:val="28"/>
        </w:rPr>
        <w:t>ного поведения среди учащихся 9</w:t>
      </w:r>
      <w:r w:rsidRPr="00035D03">
        <w:rPr>
          <w:rFonts w:ascii="Times New Roman" w:hAnsi="Times New Roman" w:cs="Times New Roman"/>
          <w:sz w:val="28"/>
          <w:szCs w:val="28"/>
        </w:rPr>
        <w:t>-11 классов общеобразователь</w:t>
      </w:r>
      <w:r w:rsidR="003C28ED">
        <w:rPr>
          <w:rFonts w:ascii="Times New Roman" w:hAnsi="Times New Roman" w:cs="Times New Roman"/>
          <w:sz w:val="28"/>
          <w:szCs w:val="28"/>
        </w:rPr>
        <w:t>ных учреждений и студентов 1-4</w:t>
      </w:r>
      <w:r w:rsidRPr="00035D03">
        <w:rPr>
          <w:rFonts w:ascii="Times New Roman" w:hAnsi="Times New Roman" w:cs="Times New Roman"/>
          <w:sz w:val="28"/>
          <w:szCs w:val="28"/>
        </w:rPr>
        <w:t xml:space="preserve"> курсов профессиональн</w:t>
      </w:r>
      <w:r w:rsidR="003C28ED">
        <w:rPr>
          <w:rFonts w:ascii="Times New Roman" w:hAnsi="Times New Roman" w:cs="Times New Roman"/>
          <w:sz w:val="28"/>
          <w:szCs w:val="28"/>
        </w:rPr>
        <w:t>ых образовательных организаций, образовательных  организаций высшего образования С</w:t>
      </w:r>
      <w:r w:rsidRPr="00035D03">
        <w:rPr>
          <w:rFonts w:ascii="Times New Roman" w:hAnsi="Times New Roman" w:cs="Times New Roman"/>
          <w:sz w:val="28"/>
          <w:szCs w:val="28"/>
        </w:rPr>
        <w:t>аратовской области.</w:t>
      </w:r>
    </w:p>
    <w:p w:rsidR="002619AC" w:rsidRDefault="002619AC" w:rsidP="00261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03">
        <w:rPr>
          <w:rFonts w:ascii="Times New Roman" w:hAnsi="Times New Roman" w:cs="Times New Roman"/>
          <w:sz w:val="28"/>
          <w:szCs w:val="28"/>
        </w:rPr>
        <w:t xml:space="preserve">Респондентами социологического исследования выступили учащиеся </w:t>
      </w:r>
      <w:r w:rsidR="008925FE">
        <w:rPr>
          <w:rFonts w:ascii="Times New Roman" w:hAnsi="Times New Roman" w:cs="Times New Roman"/>
          <w:sz w:val="28"/>
          <w:szCs w:val="28"/>
        </w:rPr>
        <w:t xml:space="preserve">9 – </w:t>
      </w:r>
      <w:r w:rsidRPr="00035D03">
        <w:rPr>
          <w:rFonts w:ascii="Times New Roman" w:hAnsi="Times New Roman" w:cs="Times New Roman"/>
          <w:sz w:val="28"/>
          <w:szCs w:val="28"/>
        </w:rPr>
        <w:t>11 классов общеобразоват</w:t>
      </w:r>
      <w:r w:rsidR="008925FE">
        <w:rPr>
          <w:rFonts w:ascii="Times New Roman" w:hAnsi="Times New Roman" w:cs="Times New Roman"/>
          <w:sz w:val="28"/>
          <w:szCs w:val="28"/>
        </w:rPr>
        <w:t>ельных учреждений и студенты 1 – 4</w:t>
      </w:r>
      <w:r w:rsidRPr="00035D03">
        <w:rPr>
          <w:rFonts w:ascii="Times New Roman" w:hAnsi="Times New Roman" w:cs="Times New Roman"/>
          <w:sz w:val="28"/>
          <w:szCs w:val="28"/>
        </w:rPr>
        <w:t xml:space="preserve"> курсов профессиональных образовательных организаций</w:t>
      </w:r>
      <w:r w:rsidR="00F32B4C">
        <w:rPr>
          <w:rFonts w:ascii="Times New Roman" w:hAnsi="Times New Roman" w:cs="Times New Roman"/>
          <w:sz w:val="28"/>
          <w:szCs w:val="28"/>
        </w:rPr>
        <w:t>, образовательных организаций высшего образования С</w:t>
      </w:r>
      <w:r w:rsidRPr="00035D03">
        <w:rPr>
          <w:rFonts w:ascii="Times New Roman" w:hAnsi="Times New Roman" w:cs="Times New Roman"/>
          <w:sz w:val="28"/>
          <w:szCs w:val="28"/>
        </w:rPr>
        <w:t>аратовской области в количестве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F32B4C">
        <w:rPr>
          <w:rFonts w:ascii="Times New Roman" w:hAnsi="Times New Roman" w:cs="Times New Roman"/>
          <w:sz w:val="28"/>
          <w:szCs w:val="28"/>
        </w:rPr>
        <w:t xml:space="preserve">391 человек (36 % (501 </w:t>
      </w:r>
      <w:r>
        <w:rPr>
          <w:rFonts w:ascii="Times New Roman" w:hAnsi="Times New Roman" w:cs="Times New Roman"/>
          <w:sz w:val="28"/>
          <w:szCs w:val="28"/>
        </w:rPr>
        <w:t xml:space="preserve">чел.) – </w:t>
      </w:r>
      <w:r w:rsidR="00F11263">
        <w:rPr>
          <w:rFonts w:ascii="Times New Roman" w:hAnsi="Times New Roman" w:cs="Times New Roman"/>
          <w:sz w:val="28"/>
          <w:szCs w:val="28"/>
        </w:rPr>
        <w:t>мужчины</w:t>
      </w:r>
      <w:r w:rsidR="003C16E0">
        <w:rPr>
          <w:rFonts w:ascii="Times New Roman" w:hAnsi="Times New Roman" w:cs="Times New Roman"/>
          <w:sz w:val="28"/>
          <w:szCs w:val="28"/>
        </w:rPr>
        <w:t xml:space="preserve">,  64 % (890 </w:t>
      </w:r>
      <w:r>
        <w:rPr>
          <w:rFonts w:ascii="Times New Roman" w:hAnsi="Times New Roman" w:cs="Times New Roman"/>
          <w:sz w:val="28"/>
          <w:szCs w:val="28"/>
        </w:rPr>
        <w:t xml:space="preserve">чел.) – </w:t>
      </w:r>
      <w:r w:rsidR="00F11263">
        <w:rPr>
          <w:rFonts w:ascii="Times New Roman" w:hAnsi="Times New Roman" w:cs="Times New Roman"/>
          <w:sz w:val="28"/>
          <w:szCs w:val="28"/>
        </w:rPr>
        <w:t>женщины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619AC" w:rsidRDefault="002619AC" w:rsidP="002619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432E3">
        <w:rPr>
          <w:rFonts w:ascii="Times New Roman" w:hAnsi="Times New Roman" w:cs="Times New Roman"/>
          <w:sz w:val="28"/>
        </w:rPr>
        <w:t>Разбег возр</w:t>
      </w:r>
      <w:r w:rsidR="008925FE">
        <w:rPr>
          <w:rFonts w:ascii="Times New Roman" w:hAnsi="Times New Roman" w:cs="Times New Roman"/>
          <w:sz w:val="28"/>
        </w:rPr>
        <w:t>аста респондентов составил от 15 до 22</w:t>
      </w:r>
      <w:r w:rsidRPr="008432E3">
        <w:rPr>
          <w:rFonts w:ascii="Times New Roman" w:hAnsi="Times New Roman" w:cs="Times New Roman"/>
          <w:sz w:val="28"/>
        </w:rPr>
        <w:t xml:space="preserve"> лет: </w:t>
      </w:r>
    </w:p>
    <w:p w:rsidR="008925FE" w:rsidRPr="008925FE" w:rsidRDefault="008925FE" w:rsidP="008925F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15,1 % </w:t>
      </w:r>
      <w:r w:rsidR="00D745F2">
        <w:rPr>
          <w:rFonts w:ascii="Times New Roman" w:hAnsi="Times New Roman" w:cs="Times New Roman"/>
          <w:sz w:val="28"/>
        </w:rPr>
        <w:t>опрошенных (210</w:t>
      </w:r>
      <w:r>
        <w:rPr>
          <w:rFonts w:ascii="Times New Roman" w:hAnsi="Times New Roman" w:cs="Times New Roman"/>
          <w:sz w:val="28"/>
        </w:rPr>
        <w:t xml:space="preserve"> чел.)–  15</w:t>
      </w:r>
      <w:r w:rsidRPr="008925FE">
        <w:rPr>
          <w:rFonts w:ascii="Times New Roman" w:hAnsi="Times New Roman" w:cs="Times New Roman"/>
          <w:sz w:val="28"/>
        </w:rPr>
        <w:t>- летнего возраста;</w:t>
      </w:r>
    </w:p>
    <w:p w:rsidR="002619AC" w:rsidRPr="008432E3" w:rsidRDefault="008925FE" w:rsidP="002619A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40,4</w:t>
      </w:r>
      <w:r w:rsidR="00D745F2">
        <w:rPr>
          <w:rFonts w:ascii="Times New Roman" w:hAnsi="Times New Roman" w:cs="Times New Roman"/>
          <w:sz w:val="28"/>
        </w:rPr>
        <w:t xml:space="preserve"> % опрошенных (56</w:t>
      </w:r>
      <w:r w:rsidR="002C7F13">
        <w:rPr>
          <w:rFonts w:ascii="Times New Roman" w:hAnsi="Times New Roman" w:cs="Times New Roman"/>
          <w:sz w:val="28"/>
        </w:rPr>
        <w:t>2</w:t>
      </w:r>
      <w:r w:rsidR="002619AC" w:rsidRPr="008432E3">
        <w:rPr>
          <w:rFonts w:ascii="Times New Roman" w:hAnsi="Times New Roman" w:cs="Times New Roman"/>
          <w:sz w:val="28"/>
        </w:rPr>
        <w:t xml:space="preserve"> чел.)–  16- летнего возраста; </w:t>
      </w:r>
    </w:p>
    <w:p w:rsidR="002619AC" w:rsidRPr="008432E3" w:rsidRDefault="008925FE" w:rsidP="002619A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30,7</w:t>
      </w:r>
      <w:r w:rsidR="00D745F2">
        <w:rPr>
          <w:rFonts w:ascii="Times New Roman" w:hAnsi="Times New Roman" w:cs="Times New Roman"/>
          <w:sz w:val="28"/>
        </w:rPr>
        <w:t xml:space="preserve"> % опрошенных (427</w:t>
      </w:r>
      <w:r w:rsidR="002619AC" w:rsidRPr="008432E3">
        <w:rPr>
          <w:rFonts w:ascii="Times New Roman" w:hAnsi="Times New Roman" w:cs="Times New Roman"/>
          <w:sz w:val="28"/>
        </w:rPr>
        <w:t xml:space="preserve"> чел.)–  17- летнего возраста; </w:t>
      </w:r>
    </w:p>
    <w:p w:rsidR="002619AC" w:rsidRPr="008432E3" w:rsidRDefault="008925FE" w:rsidP="002619A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4,2</w:t>
      </w:r>
      <w:r w:rsidR="00D745F2">
        <w:rPr>
          <w:rFonts w:ascii="Times New Roman" w:hAnsi="Times New Roman" w:cs="Times New Roman"/>
          <w:sz w:val="28"/>
        </w:rPr>
        <w:t xml:space="preserve"> % опрошенных (5</w:t>
      </w:r>
      <w:r w:rsidR="002C7F13">
        <w:rPr>
          <w:rFonts w:ascii="Times New Roman" w:hAnsi="Times New Roman" w:cs="Times New Roman"/>
          <w:sz w:val="28"/>
        </w:rPr>
        <w:t>9</w:t>
      </w:r>
      <w:r w:rsidR="002619AC" w:rsidRPr="008432E3">
        <w:rPr>
          <w:rFonts w:ascii="Times New Roman" w:hAnsi="Times New Roman" w:cs="Times New Roman"/>
          <w:sz w:val="28"/>
        </w:rPr>
        <w:t xml:space="preserve"> чел.)–  18- летнего возраста; </w:t>
      </w:r>
    </w:p>
    <w:p w:rsidR="002619AC" w:rsidRDefault="008925FE" w:rsidP="002619A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3,6</w:t>
      </w:r>
      <w:r w:rsidR="002619AC" w:rsidRPr="008432E3">
        <w:rPr>
          <w:rFonts w:ascii="Times New Roman" w:hAnsi="Times New Roman" w:cs="Times New Roman"/>
          <w:sz w:val="28"/>
        </w:rPr>
        <w:t xml:space="preserve"> % опрошенных </w:t>
      </w:r>
      <w:r w:rsidR="00D745F2">
        <w:rPr>
          <w:rFonts w:ascii="Times New Roman" w:hAnsi="Times New Roman" w:cs="Times New Roman"/>
          <w:sz w:val="28"/>
        </w:rPr>
        <w:t>(50</w:t>
      </w:r>
      <w:r>
        <w:rPr>
          <w:rFonts w:ascii="Times New Roman" w:hAnsi="Times New Roman" w:cs="Times New Roman"/>
          <w:sz w:val="28"/>
        </w:rPr>
        <w:t xml:space="preserve"> чел.)–  19- летнего возраста;</w:t>
      </w:r>
    </w:p>
    <w:p w:rsidR="008925FE" w:rsidRPr="008432E3" w:rsidRDefault="008925FE" w:rsidP="008925F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2,4</w:t>
      </w:r>
      <w:r w:rsidRPr="008432E3">
        <w:rPr>
          <w:rFonts w:ascii="Times New Roman" w:hAnsi="Times New Roman" w:cs="Times New Roman"/>
          <w:sz w:val="28"/>
        </w:rPr>
        <w:t xml:space="preserve"> % опрошенных </w:t>
      </w:r>
      <w:r w:rsidR="00D745F2">
        <w:rPr>
          <w:rFonts w:ascii="Times New Roman" w:hAnsi="Times New Roman" w:cs="Times New Roman"/>
          <w:sz w:val="28"/>
        </w:rPr>
        <w:t>(33</w:t>
      </w:r>
      <w:r>
        <w:rPr>
          <w:rFonts w:ascii="Times New Roman" w:hAnsi="Times New Roman" w:cs="Times New Roman"/>
          <w:sz w:val="28"/>
        </w:rPr>
        <w:t xml:space="preserve"> чел.)–  20- летнего возраста;</w:t>
      </w:r>
    </w:p>
    <w:p w:rsidR="008925FE" w:rsidRPr="008432E3" w:rsidRDefault="008925FE" w:rsidP="008925F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8432E3">
        <w:rPr>
          <w:rFonts w:ascii="Times New Roman" w:hAnsi="Times New Roman" w:cs="Times New Roman"/>
          <w:sz w:val="28"/>
        </w:rPr>
        <w:t xml:space="preserve"> % опрошенных </w:t>
      </w:r>
      <w:r w:rsidR="00D745F2">
        <w:rPr>
          <w:rFonts w:ascii="Times New Roman" w:hAnsi="Times New Roman" w:cs="Times New Roman"/>
          <w:sz w:val="28"/>
        </w:rPr>
        <w:t>(42</w:t>
      </w:r>
      <w:r>
        <w:rPr>
          <w:rFonts w:ascii="Times New Roman" w:hAnsi="Times New Roman" w:cs="Times New Roman"/>
          <w:sz w:val="28"/>
        </w:rPr>
        <w:t xml:space="preserve"> чел.)–  21- летнего возраста;</w:t>
      </w:r>
    </w:p>
    <w:p w:rsidR="008925FE" w:rsidRPr="008925FE" w:rsidRDefault="008925FE" w:rsidP="008925F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0,6</w:t>
      </w:r>
      <w:r w:rsidRPr="008432E3">
        <w:rPr>
          <w:rFonts w:ascii="Times New Roman" w:hAnsi="Times New Roman" w:cs="Times New Roman"/>
          <w:sz w:val="28"/>
        </w:rPr>
        <w:t xml:space="preserve"> % опрошенных </w:t>
      </w:r>
      <w:r>
        <w:rPr>
          <w:rFonts w:ascii="Times New Roman" w:hAnsi="Times New Roman" w:cs="Times New Roman"/>
          <w:sz w:val="28"/>
        </w:rPr>
        <w:t>(8 чел.)–  22- летнего возраста.</w:t>
      </w:r>
    </w:p>
    <w:p w:rsidR="002619AC" w:rsidRPr="00035D03" w:rsidRDefault="002619AC" w:rsidP="00261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03">
        <w:rPr>
          <w:rFonts w:ascii="Times New Roman" w:hAnsi="Times New Roman" w:cs="Times New Roman"/>
          <w:sz w:val="28"/>
          <w:szCs w:val="28"/>
        </w:rPr>
        <w:t xml:space="preserve">В структуру социологического исследования входили входная и выходная анонимные диагностики. Входная диагностика включала в себя блок теоретических вопросов, направленных на выявление причин, форм и </w:t>
      </w:r>
      <w:r w:rsidRPr="00035D03">
        <w:rPr>
          <w:rFonts w:ascii="Times New Roman" w:hAnsi="Times New Roman" w:cs="Times New Roman"/>
          <w:sz w:val="28"/>
          <w:szCs w:val="28"/>
        </w:rPr>
        <w:lastRenderedPageBreak/>
        <w:t>последствий коррупции в современных условиях. Выходная диагностика была направлена на сбор данных по изменению видения коррупци</w:t>
      </w:r>
      <w:r w:rsidR="00F11263">
        <w:rPr>
          <w:rFonts w:ascii="Times New Roman" w:hAnsi="Times New Roman" w:cs="Times New Roman"/>
          <w:sz w:val="28"/>
          <w:szCs w:val="28"/>
        </w:rPr>
        <w:t>о</w:t>
      </w:r>
      <w:r w:rsidRPr="00035D03">
        <w:rPr>
          <w:rFonts w:ascii="Times New Roman" w:hAnsi="Times New Roman" w:cs="Times New Roman"/>
          <w:sz w:val="28"/>
          <w:szCs w:val="28"/>
        </w:rPr>
        <w:t>нных проявлений, совершенствов</w:t>
      </w:r>
      <w:r w:rsidR="0072222D">
        <w:rPr>
          <w:rFonts w:ascii="Times New Roman" w:hAnsi="Times New Roman" w:cs="Times New Roman"/>
          <w:sz w:val="28"/>
          <w:szCs w:val="28"/>
        </w:rPr>
        <w:t>ания</w:t>
      </w:r>
      <w:r w:rsidRPr="00035D03">
        <w:rPr>
          <w:rFonts w:ascii="Times New Roman" w:hAnsi="Times New Roman" w:cs="Times New Roman"/>
          <w:sz w:val="28"/>
          <w:szCs w:val="28"/>
        </w:rPr>
        <w:t xml:space="preserve"> мер противодействия коррупции, а также оценке проводимых антикоррупционных занятий, рекомендаций по их модернизации учащимися о</w:t>
      </w:r>
      <w:r w:rsidR="0072222D">
        <w:rPr>
          <w:rFonts w:ascii="Times New Roman" w:hAnsi="Times New Roman" w:cs="Times New Roman"/>
          <w:sz w:val="28"/>
          <w:szCs w:val="28"/>
        </w:rPr>
        <w:t xml:space="preserve">бщеобразовательных учреждений, </w:t>
      </w:r>
      <w:r w:rsidRPr="00035D03">
        <w:rPr>
          <w:rFonts w:ascii="Times New Roman" w:hAnsi="Times New Roman" w:cs="Times New Roman"/>
          <w:sz w:val="28"/>
          <w:szCs w:val="28"/>
        </w:rPr>
        <w:t>профессиональ</w:t>
      </w:r>
      <w:r w:rsidR="0072222D">
        <w:rPr>
          <w:rFonts w:ascii="Times New Roman" w:hAnsi="Times New Roman" w:cs="Times New Roman"/>
          <w:sz w:val="28"/>
          <w:szCs w:val="28"/>
        </w:rPr>
        <w:t>ных образовательных организаций, образовательных организаций высшего образования.</w:t>
      </w:r>
    </w:p>
    <w:p w:rsidR="002619AC" w:rsidRDefault="002619AC" w:rsidP="002619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432E3">
        <w:rPr>
          <w:rFonts w:ascii="Times New Roman" w:hAnsi="Times New Roman" w:cs="Times New Roman"/>
          <w:sz w:val="28"/>
        </w:rPr>
        <w:t>Входная и выходная анонимные диагностики включали в себя  20 вопросов (5  и 15 соответственно) закрытого, полузакрытого и открытого характера.</w:t>
      </w:r>
    </w:p>
    <w:p w:rsidR="002619AC" w:rsidRPr="001C3F75" w:rsidRDefault="002619AC" w:rsidP="002619A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C3F75">
        <w:rPr>
          <w:rFonts w:ascii="Times New Roman" w:hAnsi="Times New Roman" w:cs="Times New Roman"/>
          <w:b/>
          <w:sz w:val="28"/>
        </w:rPr>
        <w:t xml:space="preserve">Условно вопросы  входной диагностики можно разделить на 4 тематические группы: </w:t>
      </w:r>
    </w:p>
    <w:p w:rsidR="002619AC" w:rsidRPr="00814584" w:rsidRDefault="002619AC" w:rsidP="002619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14584">
        <w:rPr>
          <w:rFonts w:ascii="Times New Roman" w:hAnsi="Times New Roman" w:cs="Times New Roman"/>
          <w:sz w:val="28"/>
        </w:rPr>
        <w:t>Оценка учащимися коррупционных ситуаций;</w:t>
      </w:r>
    </w:p>
    <w:p w:rsidR="002619AC" w:rsidRPr="00814584" w:rsidRDefault="002619AC" w:rsidP="002619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14584">
        <w:rPr>
          <w:rFonts w:ascii="Times New Roman" w:hAnsi="Times New Roman" w:cs="Times New Roman"/>
          <w:sz w:val="28"/>
        </w:rPr>
        <w:t>Восприятие понятия «</w:t>
      </w:r>
      <w:r>
        <w:rPr>
          <w:rFonts w:ascii="Times New Roman" w:hAnsi="Times New Roman" w:cs="Times New Roman"/>
          <w:sz w:val="28"/>
        </w:rPr>
        <w:t>к</w:t>
      </w:r>
      <w:r w:rsidRPr="00814584">
        <w:rPr>
          <w:rFonts w:ascii="Times New Roman" w:hAnsi="Times New Roman" w:cs="Times New Roman"/>
          <w:sz w:val="28"/>
        </w:rPr>
        <w:t>оррупции»;</w:t>
      </w:r>
    </w:p>
    <w:p w:rsidR="002619AC" w:rsidRPr="00814584" w:rsidRDefault="002619AC" w:rsidP="002619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14584">
        <w:rPr>
          <w:rFonts w:ascii="Times New Roman" w:hAnsi="Times New Roman" w:cs="Times New Roman"/>
          <w:sz w:val="28"/>
        </w:rPr>
        <w:t>Оценка учащимися причин коррупционных явлений;</w:t>
      </w:r>
    </w:p>
    <w:p w:rsidR="002619AC" w:rsidRPr="00814584" w:rsidRDefault="002619AC" w:rsidP="002619A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14584">
        <w:rPr>
          <w:rFonts w:ascii="Times New Roman" w:hAnsi="Times New Roman" w:cs="Times New Roman"/>
          <w:sz w:val="28"/>
        </w:rPr>
        <w:t>Видение учащимися мер по снижению коррупции в России.</w:t>
      </w:r>
    </w:p>
    <w:p w:rsidR="002619AC" w:rsidRPr="00814584" w:rsidRDefault="002619AC" w:rsidP="002619A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14584">
        <w:rPr>
          <w:rFonts w:ascii="Times New Roman" w:hAnsi="Times New Roman" w:cs="Times New Roman"/>
          <w:sz w:val="28"/>
        </w:rPr>
        <w:t>Анализируя результаты входной диагностики по первой тематической группе, данные по оценке учащимися коррупционных ситуаций можно представить следующим образом (рис. 1):</w:t>
      </w:r>
    </w:p>
    <w:p w:rsidR="002619AC" w:rsidRPr="00814584" w:rsidRDefault="002619AC" w:rsidP="002619AC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</w:rPr>
      </w:pPr>
      <w:r w:rsidRPr="00814584">
        <w:rPr>
          <w:rFonts w:ascii="Times New Roman" w:hAnsi="Times New Roman" w:cs="Times New Roman"/>
          <w:sz w:val="28"/>
        </w:rPr>
        <w:t>Рисунок 1.</w:t>
      </w:r>
    </w:p>
    <w:p w:rsidR="002619AC" w:rsidRDefault="002619AC" w:rsidP="002619AC">
      <w:pPr>
        <w:pStyle w:val="a3"/>
        <w:spacing w:after="0" w:line="360" w:lineRule="auto"/>
        <w:ind w:left="0" w:firstLine="709"/>
        <w:jc w:val="right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619AC" w:rsidRDefault="002619AC" w:rsidP="002619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Большинство респондентов относят к коррупционным ситуациям взятки сотрудникам ГИБДД (автоинспекции на дороге), использование политиками государственных средств на личные нужды, а также прием на престижную работу родственников. Наименьшее количест</w:t>
      </w:r>
      <w:r w:rsidR="00DF4AE2">
        <w:rPr>
          <w:rFonts w:ascii="Times New Roman" w:hAnsi="Times New Roman" w:cs="Times New Roman"/>
          <w:sz w:val="28"/>
        </w:rPr>
        <w:t>в</w:t>
      </w:r>
      <w:r w:rsidR="00F11263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респондентов отнесли к коррупционным ситуациям вознаграждение при получении  медицинской помощи, представление неофициально бесплатных</w:t>
      </w:r>
      <w:r w:rsidR="00DF4AE2">
        <w:rPr>
          <w:rFonts w:ascii="Times New Roman" w:hAnsi="Times New Roman" w:cs="Times New Roman"/>
          <w:sz w:val="28"/>
        </w:rPr>
        <w:t xml:space="preserve"> (нелегальных)</w:t>
      </w:r>
      <w:r>
        <w:rPr>
          <w:rFonts w:ascii="Times New Roman" w:hAnsi="Times New Roman" w:cs="Times New Roman"/>
          <w:sz w:val="28"/>
        </w:rPr>
        <w:t xml:space="preserve"> услуг чиновникам, а так</w:t>
      </w:r>
      <w:r w:rsidR="00DF4AE2">
        <w:rPr>
          <w:rFonts w:ascii="Times New Roman" w:hAnsi="Times New Roman" w:cs="Times New Roman"/>
          <w:sz w:val="28"/>
        </w:rPr>
        <w:t>же вознаграждение педагогам; 0,3</w:t>
      </w:r>
      <w:r>
        <w:rPr>
          <w:rFonts w:ascii="Times New Roman" w:hAnsi="Times New Roman" w:cs="Times New Roman"/>
          <w:sz w:val="28"/>
        </w:rPr>
        <w:t xml:space="preserve"> % респондентов затруднились ответить.</w:t>
      </w:r>
    </w:p>
    <w:p w:rsidR="002619AC" w:rsidRDefault="002619AC" w:rsidP="002619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восприятию понятия «коррупция»:</w:t>
      </w:r>
    </w:p>
    <w:p w:rsidR="002619AC" w:rsidRDefault="00E63878" w:rsidP="002619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38, 3</w:t>
      </w:r>
      <w:r w:rsidR="002619AC">
        <w:rPr>
          <w:rFonts w:ascii="Times New Roman" w:hAnsi="Times New Roman" w:cs="Times New Roman"/>
          <w:sz w:val="28"/>
        </w:rPr>
        <w:t xml:space="preserve"> % опрошенных коррупцию отождествляют </w:t>
      </w:r>
      <w:r w:rsidR="002619AC">
        <w:rPr>
          <w:rFonts w:ascii="Times New Roman" w:hAnsi="Times New Roman" w:cs="Times New Roman"/>
          <w:sz w:val="28"/>
          <w:lang w:val="en-US"/>
        </w:rPr>
        <w:t>c</w:t>
      </w:r>
      <w:r w:rsidR="002619AC">
        <w:rPr>
          <w:rFonts w:ascii="Times New Roman" w:hAnsi="Times New Roman" w:cs="Times New Roman"/>
          <w:sz w:val="28"/>
        </w:rPr>
        <w:t xml:space="preserve"> получением и дачей взятки.</w:t>
      </w:r>
    </w:p>
    <w:p w:rsidR="002619AC" w:rsidRDefault="00E63878" w:rsidP="002619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24,6</w:t>
      </w:r>
      <w:r w:rsidR="002619AC">
        <w:rPr>
          <w:rFonts w:ascii="Times New Roman" w:hAnsi="Times New Roman" w:cs="Times New Roman"/>
          <w:sz w:val="28"/>
        </w:rPr>
        <w:t xml:space="preserve"> % опрошенных дали собственное определение коррупции. Среди наиболее популярных можно выделить такие формулировки, как:</w:t>
      </w:r>
    </w:p>
    <w:p w:rsidR="002619AC" w:rsidRDefault="002619AC" w:rsidP="002619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</w:t>
      </w:r>
      <w:r w:rsidR="00146AF9">
        <w:rPr>
          <w:rFonts w:ascii="Times New Roman" w:hAnsi="Times New Roman" w:cs="Times New Roman"/>
          <w:sz w:val="28"/>
        </w:rPr>
        <w:t>использование государственных ресурсов в личных целях</w:t>
      </w:r>
      <w:r>
        <w:rPr>
          <w:rFonts w:ascii="Times New Roman" w:hAnsi="Times New Roman" w:cs="Times New Roman"/>
          <w:sz w:val="28"/>
        </w:rPr>
        <w:t>»;</w:t>
      </w:r>
    </w:p>
    <w:p w:rsidR="002619AC" w:rsidRDefault="002619AC" w:rsidP="002619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</w:t>
      </w:r>
      <w:r w:rsidR="00146AF9">
        <w:rPr>
          <w:rFonts w:ascii="Times New Roman" w:hAnsi="Times New Roman" w:cs="Times New Roman"/>
          <w:sz w:val="28"/>
        </w:rPr>
        <w:t>подкуп</w:t>
      </w:r>
      <w:r>
        <w:rPr>
          <w:rFonts w:ascii="Times New Roman" w:hAnsi="Times New Roman" w:cs="Times New Roman"/>
          <w:sz w:val="28"/>
        </w:rPr>
        <w:t>»;</w:t>
      </w:r>
    </w:p>
    <w:p w:rsidR="002619AC" w:rsidRDefault="002619AC" w:rsidP="002619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</w:t>
      </w:r>
      <w:r w:rsidR="00146AF9">
        <w:rPr>
          <w:rFonts w:ascii="Times New Roman" w:hAnsi="Times New Roman" w:cs="Times New Roman"/>
          <w:sz w:val="28"/>
        </w:rPr>
        <w:t>искажение прав и обязанностей граждан</w:t>
      </w:r>
      <w:r>
        <w:rPr>
          <w:rFonts w:ascii="Times New Roman" w:hAnsi="Times New Roman" w:cs="Times New Roman"/>
          <w:sz w:val="28"/>
        </w:rPr>
        <w:t>»;</w:t>
      </w:r>
    </w:p>
    <w:p w:rsidR="002619AC" w:rsidRDefault="002619AC" w:rsidP="002619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«злоупотребление</w:t>
      </w:r>
      <w:r w:rsidRPr="0077260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должностн</w:t>
      </w:r>
      <w:r w:rsidR="00146AF9">
        <w:rPr>
          <w:rFonts w:ascii="Times New Roman" w:hAnsi="Times New Roman" w:cs="Times New Roman"/>
          <w:sz w:val="28"/>
        </w:rPr>
        <w:t>ыми лицами своими полномочиями»;</w:t>
      </w:r>
    </w:p>
    <w:p w:rsidR="00146AF9" w:rsidRDefault="00146AF9" w:rsidP="002619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«материальная и нематериальная взятка».</w:t>
      </w:r>
    </w:p>
    <w:p w:rsidR="002619AC" w:rsidRDefault="00E63878" w:rsidP="002619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2619AC">
        <w:rPr>
          <w:rFonts w:ascii="Times New Roman" w:hAnsi="Times New Roman" w:cs="Times New Roman"/>
          <w:sz w:val="28"/>
        </w:rPr>
        <w:t>7,1% опрошенных затруднились ответить.</w:t>
      </w:r>
    </w:p>
    <w:p w:rsidR="002619AC" w:rsidRDefault="002619AC" w:rsidP="002619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рамках третьей тематической группы входной диагностики учащиеся выявили причины преступлений коррупционной направленности (рис. 2): </w:t>
      </w:r>
    </w:p>
    <w:p w:rsidR="002619AC" w:rsidRDefault="002619AC" w:rsidP="002619AC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2.</w:t>
      </w:r>
    </w:p>
    <w:p w:rsidR="002619AC" w:rsidRPr="008432E3" w:rsidRDefault="002619AC" w:rsidP="002619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486400" cy="371475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619AC" w:rsidRDefault="002619AC" w:rsidP="002619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Большинство респондентов относят к причинам коррупционных преступлений </w:t>
      </w:r>
      <w:r w:rsidR="003B66CB">
        <w:rPr>
          <w:rFonts w:ascii="Times New Roman" w:hAnsi="Times New Roman" w:cs="Times New Roman"/>
          <w:sz w:val="28"/>
        </w:rPr>
        <w:t>низкий нравственный и моральный уровень общества, безнаказанность преступлений, низкий уровень заработной платы, большую степень свободы принятия решений.</w:t>
      </w:r>
      <w:r>
        <w:rPr>
          <w:rFonts w:ascii="Times New Roman" w:hAnsi="Times New Roman" w:cs="Times New Roman"/>
          <w:sz w:val="28"/>
        </w:rPr>
        <w:t xml:space="preserve"> Наименьшее количеств респондентов также отнесли к причинам </w:t>
      </w:r>
      <w:r w:rsidR="0041193F">
        <w:rPr>
          <w:rFonts w:ascii="Times New Roman" w:hAnsi="Times New Roman" w:cs="Times New Roman"/>
          <w:sz w:val="28"/>
        </w:rPr>
        <w:t xml:space="preserve">снисходительное и безответственное отношение общества к фактам коррупции, </w:t>
      </w:r>
      <w:r>
        <w:rPr>
          <w:rFonts w:ascii="Times New Roman" w:hAnsi="Times New Roman" w:cs="Times New Roman"/>
          <w:sz w:val="28"/>
        </w:rPr>
        <w:t>бюрократическ</w:t>
      </w:r>
      <w:r w:rsidR="0041193F">
        <w:rPr>
          <w:rFonts w:ascii="Times New Roman" w:hAnsi="Times New Roman" w:cs="Times New Roman"/>
          <w:sz w:val="28"/>
        </w:rPr>
        <w:t>ую систему Российской федерации; 1</w:t>
      </w:r>
      <w:r>
        <w:rPr>
          <w:rFonts w:ascii="Times New Roman" w:hAnsi="Times New Roman" w:cs="Times New Roman"/>
          <w:sz w:val="28"/>
        </w:rPr>
        <w:t xml:space="preserve"> % респондентов затруднились ответить.</w:t>
      </w:r>
    </w:p>
    <w:p w:rsidR="002619AC" w:rsidRDefault="002619AC" w:rsidP="002619A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14584">
        <w:rPr>
          <w:rFonts w:ascii="Times New Roman" w:hAnsi="Times New Roman" w:cs="Times New Roman"/>
          <w:sz w:val="28"/>
        </w:rPr>
        <w:t xml:space="preserve">Анализируя результаты входной диагностики по </w:t>
      </w:r>
      <w:r>
        <w:rPr>
          <w:rFonts w:ascii="Times New Roman" w:hAnsi="Times New Roman" w:cs="Times New Roman"/>
          <w:sz w:val="28"/>
        </w:rPr>
        <w:t>четвертой</w:t>
      </w:r>
      <w:r w:rsidRPr="00814584">
        <w:rPr>
          <w:rFonts w:ascii="Times New Roman" w:hAnsi="Times New Roman" w:cs="Times New Roman"/>
          <w:sz w:val="28"/>
        </w:rPr>
        <w:t xml:space="preserve"> тематической группе, данные по </w:t>
      </w:r>
      <w:r>
        <w:rPr>
          <w:rFonts w:ascii="Times New Roman" w:hAnsi="Times New Roman" w:cs="Times New Roman"/>
          <w:sz w:val="28"/>
        </w:rPr>
        <w:t>вопросам снижения уровня коррупции в России можно представить следующим образом (рис. 3</w:t>
      </w:r>
      <w:r w:rsidRPr="00814584">
        <w:rPr>
          <w:rFonts w:ascii="Times New Roman" w:hAnsi="Times New Roman" w:cs="Times New Roman"/>
          <w:sz w:val="28"/>
        </w:rPr>
        <w:t>):</w:t>
      </w:r>
    </w:p>
    <w:p w:rsidR="002619AC" w:rsidRDefault="002619AC" w:rsidP="002619AC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3.</w:t>
      </w:r>
    </w:p>
    <w:p w:rsidR="002619AC" w:rsidRPr="00814584" w:rsidRDefault="002619AC" w:rsidP="002619AC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619AC" w:rsidRPr="001C3F75" w:rsidRDefault="002619AC" w:rsidP="002619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Большинство респондентов видят эффективными такие меры по снижению коррупции, как ужесточение наказания для лиц, вымогающих и дающих взятки, обеспечение неотвратимости наказаний</w:t>
      </w:r>
      <w:r w:rsidR="00875CAD">
        <w:rPr>
          <w:rFonts w:ascii="Times New Roman" w:hAnsi="Times New Roman" w:cs="Times New Roman"/>
          <w:sz w:val="28"/>
        </w:rPr>
        <w:t xml:space="preserve"> за коррупционные преступления. </w:t>
      </w:r>
      <w:r>
        <w:rPr>
          <w:rFonts w:ascii="Times New Roman" w:hAnsi="Times New Roman" w:cs="Times New Roman"/>
          <w:sz w:val="28"/>
        </w:rPr>
        <w:t>Наименьшее количество респондентов также выделили необходимость повышения должностных окладов государственных и муниципальных  служащих, просвещения по проблемам коррупции;</w:t>
      </w:r>
      <w:r w:rsidRPr="00AC0716">
        <w:rPr>
          <w:rFonts w:ascii="Times New Roman" w:hAnsi="Times New Roman" w:cs="Times New Roman"/>
          <w:sz w:val="28"/>
        </w:rPr>
        <w:t xml:space="preserve"> </w:t>
      </w:r>
      <w:r w:rsidR="00875CAD">
        <w:rPr>
          <w:rFonts w:ascii="Times New Roman" w:hAnsi="Times New Roman" w:cs="Times New Roman"/>
          <w:sz w:val="28"/>
        </w:rPr>
        <w:t>5,1</w:t>
      </w:r>
      <w:r>
        <w:rPr>
          <w:rFonts w:ascii="Times New Roman" w:hAnsi="Times New Roman" w:cs="Times New Roman"/>
          <w:sz w:val="28"/>
        </w:rPr>
        <w:t xml:space="preserve"> % </w:t>
      </w:r>
      <w:r w:rsidR="00FF597C">
        <w:rPr>
          <w:rFonts w:ascii="Times New Roman" w:hAnsi="Times New Roman" w:cs="Times New Roman"/>
          <w:sz w:val="28"/>
        </w:rPr>
        <w:t>ответов респондентов связаны с</w:t>
      </w:r>
      <w:r>
        <w:rPr>
          <w:rFonts w:ascii="Times New Roman" w:hAnsi="Times New Roman" w:cs="Times New Roman"/>
          <w:sz w:val="28"/>
        </w:rPr>
        <w:t xml:space="preserve"> невозможность</w:t>
      </w:r>
      <w:r w:rsidR="00FF597C">
        <w:rPr>
          <w:rFonts w:ascii="Times New Roman" w:hAnsi="Times New Roman" w:cs="Times New Roman"/>
          <w:sz w:val="28"/>
        </w:rPr>
        <w:t>ю</w:t>
      </w:r>
      <w:r w:rsidR="00875CAD">
        <w:rPr>
          <w:rFonts w:ascii="Times New Roman" w:hAnsi="Times New Roman" w:cs="Times New Roman"/>
          <w:sz w:val="28"/>
        </w:rPr>
        <w:t xml:space="preserve"> снижения уровня коррупции; 1,</w:t>
      </w:r>
      <w:r w:rsidR="00D343D1">
        <w:rPr>
          <w:rFonts w:ascii="Times New Roman" w:hAnsi="Times New Roman" w:cs="Times New Roman"/>
          <w:sz w:val="28"/>
        </w:rPr>
        <w:t xml:space="preserve">2 </w:t>
      </w:r>
      <w:r>
        <w:rPr>
          <w:rFonts w:ascii="Times New Roman" w:hAnsi="Times New Roman" w:cs="Times New Roman"/>
          <w:sz w:val="28"/>
        </w:rPr>
        <w:t>%</w:t>
      </w:r>
      <w:r w:rsidR="00FF597C">
        <w:rPr>
          <w:rFonts w:ascii="Times New Roman" w:hAnsi="Times New Roman" w:cs="Times New Roman"/>
          <w:sz w:val="28"/>
        </w:rPr>
        <w:t xml:space="preserve"> респондентов</w:t>
      </w:r>
      <w:r>
        <w:rPr>
          <w:rFonts w:ascii="Times New Roman" w:hAnsi="Times New Roman" w:cs="Times New Roman"/>
          <w:sz w:val="28"/>
        </w:rPr>
        <w:t xml:space="preserve"> затруднились ответить.</w:t>
      </w:r>
    </w:p>
    <w:p w:rsidR="002619AC" w:rsidRPr="001C3F75" w:rsidRDefault="002619AC" w:rsidP="002619A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C3F75">
        <w:rPr>
          <w:rFonts w:ascii="Times New Roman" w:hAnsi="Times New Roman" w:cs="Times New Roman"/>
          <w:b/>
          <w:sz w:val="28"/>
        </w:rPr>
        <w:t xml:space="preserve">В рамках выходной диагностики вопросы  условно </w:t>
      </w:r>
      <w:r>
        <w:rPr>
          <w:rFonts w:ascii="Times New Roman" w:hAnsi="Times New Roman" w:cs="Times New Roman"/>
          <w:b/>
          <w:sz w:val="28"/>
        </w:rPr>
        <w:t>можно разделить на 2</w:t>
      </w:r>
      <w:r w:rsidRPr="001C3F75">
        <w:rPr>
          <w:rFonts w:ascii="Times New Roman" w:hAnsi="Times New Roman" w:cs="Times New Roman"/>
          <w:b/>
          <w:sz w:val="28"/>
        </w:rPr>
        <w:t xml:space="preserve"> тематические группы: </w:t>
      </w:r>
    </w:p>
    <w:p w:rsidR="002619AC" w:rsidRDefault="002619AC" w:rsidP="002619AC">
      <w:pPr>
        <w:pStyle w:val="a3"/>
        <w:numPr>
          <w:ilvl w:val="0"/>
          <w:numId w:val="3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изменений понимания и восприятия коррупции учащимися после проведения занятий по формированию антикоррупционного поведения.</w:t>
      </w:r>
    </w:p>
    <w:p w:rsidR="002619AC" w:rsidRPr="009E4FEB" w:rsidRDefault="002619AC" w:rsidP="002619AC">
      <w:pPr>
        <w:pStyle w:val="a3"/>
        <w:numPr>
          <w:ilvl w:val="0"/>
          <w:numId w:val="3"/>
        </w:numPr>
        <w:spacing w:after="0" w:line="360" w:lineRule="auto"/>
        <w:ind w:left="0" w:firstLine="708"/>
        <w:jc w:val="both"/>
        <w:rPr>
          <w:sz w:val="28"/>
        </w:rPr>
      </w:pPr>
      <w:r w:rsidRPr="00814584">
        <w:rPr>
          <w:rFonts w:ascii="Times New Roman" w:hAnsi="Times New Roman" w:cs="Times New Roman"/>
          <w:sz w:val="28"/>
        </w:rPr>
        <w:t xml:space="preserve">Оценка учащимися </w:t>
      </w:r>
      <w:r>
        <w:rPr>
          <w:rFonts w:ascii="Times New Roman" w:hAnsi="Times New Roman" w:cs="Times New Roman"/>
          <w:sz w:val="28"/>
        </w:rPr>
        <w:t>занятий по формированию антикоррупционных занятий по различным параметрам.</w:t>
      </w:r>
    </w:p>
    <w:p w:rsidR="002619AC" w:rsidRDefault="002619AC" w:rsidP="002619A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14584">
        <w:rPr>
          <w:rFonts w:ascii="Times New Roman" w:hAnsi="Times New Roman" w:cs="Times New Roman"/>
          <w:sz w:val="28"/>
        </w:rPr>
        <w:t>Анализируя результаты в</w:t>
      </w:r>
      <w:r>
        <w:rPr>
          <w:rFonts w:ascii="Times New Roman" w:hAnsi="Times New Roman" w:cs="Times New Roman"/>
          <w:sz w:val="28"/>
        </w:rPr>
        <w:t>ы</w:t>
      </w:r>
      <w:r w:rsidRPr="00814584">
        <w:rPr>
          <w:rFonts w:ascii="Times New Roman" w:hAnsi="Times New Roman" w:cs="Times New Roman"/>
          <w:sz w:val="28"/>
        </w:rPr>
        <w:t xml:space="preserve">ходной диагностики по первой тематической группе, данные по </w:t>
      </w:r>
      <w:r>
        <w:rPr>
          <w:rFonts w:ascii="Times New Roman" w:hAnsi="Times New Roman" w:cs="Times New Roman"/>
          <w:sz w:val="28"/>
        </w:rPr>
        <w:t>восприятию и пониманию коррупции</w:t>
      </w:r>
      <w:r w:rsidRPr="00814584">
        <w:rPr>
          <w:rFonts w:ascii="Times New Roman" w:hAnsi="Times New Roman" w:cs="Times New Roman"/>
          <w:sz w:val="28"/>
        </w:rPr>
        <w:t xml:space="preserve"> учащимися </w:t>
      </w:r>
      <w:r>
        <w:rPr>
          <w:rFonts w:ascii="Times New Roman" w:hAnsi="Times New Roman" w:cs="Times New Roman"/>
          <w:sz w:val="28"/>
        </w:rPr>
        <w:t xml:space="preserve">после антикоррупционных занятий и их сравнение с пониманием явления </w:t>
      </w:r>
      <w:r>
        <w:rPr>
          <w:rFonts w:ascii="Times New Roman" w:hAnsi="Times New Roman" w:cs="Times New Roman"/>
          <w:sz w:val="28"/>
        </w:rPr>
        <w:lastRenderedPageBreak/>
        <w:t>учащимися до антикоррупционных занятий можно</w:t>
      </w:r>
      <w:r w:rsidRPr="00814584">
        <w:rPr>
          <w:rFonts w:ascii="Times New Roman" w:hAnsi="Times New Roman" w:cs="Times New Roman"/>
          <w:sz w:val="28"/>
        </w:rPr>
        <w:t xml:space="preserve"> предс</w:t>
      </w:r>
      <w:r>
        <w:rPr>
          <w:rFonts w:ascii="Times New Roman" w:hAnsi="Times New Roman" w:cs="Times New Roman"/>
          <w:sz w:val="28"/>
        </w:rPr>
        <w:t>тавить следующим образом (рис. 4</w:t>
      </w:r>
      <w:r w:rsidRPr="00814584">
        <w:rPr>
          <w:rFonts w:ascii="Times New Roman" w:hAnsi="Times New Roman" w:cs="Times New Roman"/>
          <w:sz w:val="28"/>
        </w:rPr>
        <w:t>):</w:t>
      </w:r>
    </w:p>
    <w:p w:rsidR="007D5A01" w:rsidRPr="00814584" w:rsidRDefault="007D5A01" w:rsidP="007D5A01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4.</w:t>
      </w:r>
    </w:p>
    <w:p w:rsidR="002619AC" w:rsidRDefault="002619AC" w:rsidP="007D5A01">
      <w:pPr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D5A01" w:rsidRDefault="007D5A01" w:rsidP="007D5A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Согласно полученным данным</w:t>
      </w:r>
      <w:r w:rsidR="00573E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после проведения занятий по формированию антикоррупционного поведения </w:t>
      </w:r>
      <w:r w:rsidR="00FF597C">
        <w:rPr>
          <w:rFonts w:ascii="Times New Roman" w:hAnsi="Times New Roman" w:cs="Times New Roman"/>
          <w:sz w:val="28"/>
        </w:rPr>
        <w:t>ответ</w:t>
      </w:r>
      <w:r w:rsidR="00DE34A3">
        <w:rPr>
          <w:rFonts w:ascii="Times New Roman" w:hAnsi="Times New Roman" w:cs="Times New Roman"/>
          <w:sz w:val="28"/>
        </w:rPr>
        <w:t>ы</w:t>
      </w:r>
      <w:r w:rsidR="00FF59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респондентов изменили</w:t>
      </w:r>
      <w:r w:rsidR="00FF597C">
        <w:rPr>
          <w:rFonts w:ascii="Times New Roman" w:hAnsi="Times New Roman" w:cs="Times New Roman"/>
          <w:sz w:val="28"/>
        </w:rPr>
        <w:t>сь в</w:t>
      </w:r>
      <w:r>
        <w:rPr>
          <w:rFonts w:ascii="Times New Roman" w:hAnsi="Times New Roman" w:cs="Times New Roman"/>
          <w:sz w:val="28"/>
        </w:rPr>
        <w:t xml:space="preserve"> отношени</w:t>
      </w:r>
      <w:r w:rsidR="00FF597C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к определенным ситуациям с позиции </w:t>
      </w:r>
      <w:r w:rsidR="000F2384">
        <w:rPr>
          <w:rFonts w:ascii="Times New Roman" w:hAnsi="Times New Roman" w:cs="Times New Roman"/>
          <w:sz w:val="28"/>
        </w:rPr>
        <w:t xml:space="preserve">присутствия </w:t>
      </w:r>
      <w:r w:rsidR="00573E44">
        <w:rPr>
          <w:rFonts w:ascii="Times New Roman" w:hAnsi="Times New Roman" w:cs="Times New Roman"/>
          <w:sz w:val="28"/>
        </w:rPr>
        <w:t>коррупции</w:t>
      </w:r>
      <w:r w:rsidR="00FF18D9">
        <w:rPr>
          <w:rFonts w:ascii="Times New Roman" w:hAnsi="Times New Roman" w:cs="Times New Roman"/>
          <w:sz w:val="28"/>
        </w:rPr>
        <w:t>: у</w:t>
      </w:r>
      <w:r w:rsidR="000F2384">
        <w:rPr>
          <w:rFonts w:ascii="Times New Roman" w:hAnsi="Times New Roman" w:cs="Times New Roman"/>
          <w:sz w:val="28"/>
        </w:rPr>
        <w:t>величилось количество респондентов, относящих к коррупционным ситуациям вознаграждение педагогам, чиновникам, медицинскому персоналу</w:t>
      </w:r>
      <w:r w:rsidR="00DE34A3">
        <w:rPr>
          <w:rFonts w:ascii="Times New Roman" w:hAnsi="Times New Roman" w:cs="Times New Roman"/>
          <w:sz w:val="28"/>
        </w:rPr>
        <w:t>; 0,9</w:t>
      </w:r>
      <w:r>
        <w:rPr>
          <w:rFonts w:ascii="Times New Roman" w:hAnsi="Times New Roman" w:cs="Times New Roman"/>
          <w:sz w:val="28"/>
        </w:rPr>
        <w:t xml:space="preserve"> % респондентов затруднились ответить.</w:t>
      </w:r>
    </w:p>
    <w:p w:rsidR="002619AC" w:rsidRDefault="0091555E" w:rsidP="00261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047D">
        <w:rPr>
          <w:rFonts w:ascii="Times New Roman" w:hAnsi="Times New Roman" w:cs="Times New Roman"/>
          <w:sz w:val="28"/>
        </w:rPr>
        <w:t>П</w:t>
      </w:r>
      <w:r w:rsidR="00525157" w:rsidRPr="00C0047D">
        <w:rPr>
          <w:rFonts w:ascii="Times New Roman" w:hAnsi="Times New Roman" w:cs="Times New Roman"/>
          <w:sz w:val="28"/>
        </w:rPr>
        <w:t xml:space="preserve">осле проведения антикоррупционных занятий </w:t>
      </w:r>
      <w:r w:rsidRPr="00C0047D">
        <w:rPr>
          <w:rFonts w:ascii="Times New Roman" w:hAnsi="Times New Roman" w:cs="Times New Roman"/>
          <w:sz w:val="28"/>
        </w:rPr>
        <w:t xml:space="preserve"> количество ответов респондентов на вопрос «По каким причинам происходят преступления коррупционной направленности?»   увеличило</w:t>
      </w:r>
      <w:r w:rsidR="00B420AC" w:rsidRPr="00C0047D">
        <w:rPr>
          <w:rFonts w:ascii="Times New Roman" w:hAnsi="Times New Roman" w:cs="Times New Roman"/>
          <w:sz w:val="28"/>
        </w:rPr>
        <w:t xml:space="preserve">сь </w:t>
      </w:r>
      <w:r w:rsidRPr="00C0047D">
        <w:rPr>
          <w:rFonts w:ascii="Times New Roman" w:hAnsi="Times New Roman" w:cs="Times New Roman"/>
          <w:sz w:val="28"/>
        </w:rPr>
        <w:t xml:space="preserve">по таким причинам коррупции, как большая степень свободы принятия решений, </w:t>
      </w:r>
      <w:r w:rsidR="0000173C">
        <w:rPr>
          <w:rFonts w:ascii="Times New Roman" w:hAnsi="Times New Roman" w:cs="Times New Roman"/>
          <w:sz w:val="28"/>
        </w:rPr>
        <w:t>низкий моральный уровень общества, снисходительное и безответственное отношение общества к фактам коррупции; 0,5</w:t>
      </w:r>
      <w:r w:rsidRPr="00C0047D">
        <w:rPr>
          <w:rFonts w:ascii="Times New Roman" w:hAnsi="Times New Roman" w:cs="Times New Roman"/>
          <w:sz w:val="28"/>
        </w:rPr>
        <w:t xml:space="preserve"> % респондентов затруднились ответить</w:t>
      </w:r>
      <w:r w:rsidR="00D87E51" w:rsidRPr="00C0047D">
        <w:rPr>
          <w:rFonts w:ascii="Times New Roman" w:hAnsi="Times New Roman" w:cs="Times New Roman"/>
          <w:sz w:val="28"/>
        </w:rPr>
        <w:t xml:space="preserve"> (рис.5)</w:t>
      </w:r>
      <w:r w:rsidRPr="00C0047D">
        <w:rPr>
          <w:rFonts w:ascii="Times New Roman" w:hAnsi="Times New Roman" w:cs="Times New Roman"/>
          <w:sz w:val="28"/>
        </w:rPr>
        <w:t>.</w:t>
      </w:r>
    </w:p>
    <w:p w:rsidR="0000173C" w:rsidRDefault="0000173C" w:rsidP="00D87E5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00173C" w:rsidRDefault="0000173C" w:rsidP="00D87E5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00173C" w:rsidRDefault="0000173C" w:rsidP="00D87E5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D87E51" w:rsidRDefault="00D87E51" w:rsidP="00D87E5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Рисунок 5.</w:t>
      </w:r>
    </w:p>
    <w:p w:rsidR="00351B63" w:rsidRDefault="00351B63" w:rsidP="00261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25157" w:rsidRPr="00A82D10" w:rsidRDefault="00D87E51" w:rsidP="00CC0E1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82D10">
        <w:rPr>
          <w:rFonts w:ascii="Times New Roman" w:hAnsi="Times New Roman" w:cs="Times New Roman"/>
          <w:color w:val="000000" w:themeColor="text1"/>
          <w:sz w:val="28"/>
          <w:szCs w:val="28"/>
        </w:rPr>
        <w:t>Также р</w:t>
      </w:r>
      <w:r w:rsidR="0091555E" w:rsidRPr="00A82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езультатом проведения антикоррупционных занятий стало изменение представлений учащихся </w:t>
      </w:r>
      <w:r w:rsidR="00CC0E1F" w:rsidRPr="00A82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91555E" w:rsidRPr="00A82D10">
        <w:rPr>
          <w:rFonts w:ascii="Times New Roman" w:hAnsi="Times New Roman" w:cs="Times New Roman"/>
          <w:color w:val="000000" w:themeColor="text1"/>
          <w:sz w:val="28"/>
          <w:szCs w:val="28"/>
        </w:rPr>
        <w:t>мерах по снижению уровня коррупции  в России</w:t>
      </w:r>
      <w:r w:rsidR="00CC0E1F" w:rsidRPr="00A82D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C0E1F" w:rsidRPr="00A82D10">
        <w:rPr>
          <w:rFonts w:ascii="Times New Roman" w:hAnsi="Times New Roman" w:cs="Times New Roman"/>
          <w:color w:val="000000" w:themeColor="text1"/>
          <w:sz w:val="28"/>
        </w:rPr>
        <w:t xml:space="preserve"> Увеличилось количество респондентов,  которые выделяют в качестве мер</w:t>
      </w:r>
      <w:r w:rsidR="009D163D" w:rsidRPr="00A82D10">
        <w:rPr>
          <w:rFonts w:ascii="Times New Roman" w:hAnsi="Times New Roman" w:cs="Times New Roman"/>
          <w:color w:val="000000" w:themeColor="text1"/>
          <w:sz w:val="28"/>
        </w:rPr>
        <w:t>:</w:t>
      </w:r>
      <w:r w:rsidR="00CC0E1F" w:rsidRPr="00A82D10">
        <w:rPr>
          <w:rFonts w:ascii="Times New Roman" w:hAnsi="Times New Roman" w:cs="Times New Roman"/>
          <w:color w:val="000000" w:themeColor="text1"/>
          <w:sz w:val="28"/>
        </w:rPr>
        <w:t xml:space="preserve"> обесп</w:t>
      </w:r>
      <w:r w:rsidR="009D163D" w:rsidRPr="00A82D10">
        <w:rPr>
          <w:rFonts w:ascii="Times New Roman" w:hAnsi="Times New Roman" w:cs="Times New Roman"/>
          <w:color w:val="000000" w:themeColor="text1"/>
          <w:sz w:val="28"/>
        </w:rPr>
        <w:t>ечение неотвратимости наказаний;</w:t>
      </w:r>
      <w:r w:rsidR="00CC0E1F" w:rsidRPr="00A82D10">
        <w:rPr>
          <w:rFonts w:ascii="Times New Roman" w:hAnsi="Times New Roman" w:cs="Times New Roman"/>
          <w:color w:val="000000" w:themeColor="text1"/>
          <w:sz w:val="28"/>
        </w:rPr>
        <w:t xml:space="preserve"> реформирование системы управления, ужесточение наказания для лиц, дающих </w:t>
      </w:r>
      <w:r w:rsidR="009D163D" w:rsidRPr="00A82D10">
        <w:rPr>
          <w:rFonts w:ascii="Times New Roman" w:hAnsi="Times New Roman" w:cs="Times New Roman"/>
          <w:color w:val="000000" w:themeColor="text1"/>
          <w:sz w:val="28"/>
        </w:rPr>
        <w:t>взятку;</w:t>
      </w:r>
      <w:r w:rsidR="00CC0E1F" w:rsidRPr="00A82D1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10D28" w:rsidRPr="00A82D10">
        <w:rPr>
          <w:rFonts w:ascii="Times New Roman" w:hAnsi="Times New Roman" w:cs="Times New Roman"/>
          <w:color w:val="000000" w:themeColor="text1"/>
          <w:sz w:val="28"/>
        </w:rPr>
        <w:t xml:space="preserve">создание благоприятных условий для легального предпринимательства, </w:t>
      </w:r>
      <w:r w:rsidR="00CC0E1F" w:rsidRPr="00A82D10">
        <w:rPr>
          <w:rFonts w:ascii="Times New Roman" w:hAnsi="Times New Roman" w:cs="Times New Roman"/>
          <w:color w:val="000000" w:themeColor="text1"/>
          <w:sz w:val="28"/>
        </w:rPr>
        <w:t>прос</w:t>
      </w:r>
      <w:r w:rsidR="009D163D" w:rsidRPr="00A82D10">
        <w:rPr>
          <w:rFonts w:ascii="Times New Roman" w:hAnsi="Times New Roman" w:cs="Times New Roman"/>
          <w:color w:val="000000" w:themeColor="text1"/>
          <w:sz w:val="28"/>
        </w:rPr>
        <w:t xml:space="preserve">вещение по проблемам коррупции. </w:t>
      </w:r>
      <w:r w:rsidR="00A10D28" w:rsidRPr="00A82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 отметить снижение </w:t>
      </w:r>
      <w:r w:rsidR="009D163D" w:rsidRPr="00A82D1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</w:t>
      </w:r>
      <w:r w:rsidR="00A10D28" w:rsidRPr="00A82D1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D163D" w:rsidRPr="00A82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респондентов, считающих, что уровень коррупции </w:t>
      </w:r>
      <w:r w:rsidR="00F11263" w:rsidRPr="00A82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уменьшить </w:t>
      </w:r>
      <w:r w:rsidR="009D163D" w:rsidRPr="00A82D10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 (рис.6).</w:t>
      </w:r>
    </w:p>
    <w:p w:rsidR="005D41A1" w:rsidRDefault="005D41A1" w:rsidP="005D41A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6.</w:t>
      </w:r>
    </w:p>
    <w:p w:rsidR="005D41A1" w:rsidRDefault="00F04DB2" w:rsidP="005D41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87E51" w:rsidRDefault="009721B2" w:rsidP="00261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</w:t>
      </w:r>
      <w:r w:rsidR="00BD6C4F">
        <w:rPr>
          <w:rFonts w:ascii="Times New Roman" w:hAnsi="Times New Roman" w:cs="Times New Roman"/>
          <w:sz w:val="28"/>
          <w:szCs w:val="28"/>
        </w:rPr>
        <w:t>респондент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D6C4F">
        <w:rPr>
          <w:rFonts w:ascii="Times New Roman" w:hAnsi="Times New Roman" w:cs="Times New Roman"/>
          <w:sz w:val="28"/>
          <w:szCs w:val="28"/>
        </w:rPr>
        <w:t xml:space="preserve"> на вопрос о том, изменились ли их представления о коррупции после участия в 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6C4F">
        <w:rPr>
          <w:rFonts w:ascii="Times New Roman" w:hAnsi="Times New Roman" w:cs="Times New Roman"/>
          <w:sz w:val="28"/>
          <w:szCs w:val="28"/>
        </w:rPr>
        <w:t xml:space="preserve"> можно представить следующим образом</w:t>
      </w:r>
      <w:r>
        <w:rPr>
          <w:rFonts w:ascii="Times New Roman" w:hAnsi="Times New Roman" w:cs="Times New Roman"/>
          <w:sz w:val="28"/>
          <w:szCs w:val="28"/>
        </w:rPr>
        <w:t xml:space="preserve"> (рис.7)</w:t>
      </w:r>
      <w:r w:rsidR="00BD6C4F">
        <w:rPr>
          <w:rFonts w:ascii="Times New Roman" w:hAnsi="Times New Roman" w:cs="Times New Roman"/>
          <w:sz w:val="28"/>
          <w:szCs w:val="28"/>
        </w:rPr>
        <w:t>.</w:t>
      </w:r>
    </w:p>
    <w:p w:rsidR="009721B2" w:rsidRDefault="009721B2" w:rsidP="009721B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7.</w:t>
      </w:r>
    </w:p>
    <w:p w:rsidR="009721B2" w:rsidRPr="00035D03" w:rsidRDefault="009721B2" w:rsidP="009721B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619AC" w:rsidRDefault="002619AC" w:rsidP="002619AC">
      <w:pPr>
        <w:spacing w:after="0"/>
        <w:ind w:firstLine="709"/>
        <w:jc w:val="both"/>
      </w:pPr>
    </w:p>
    <w:p w:rsidR="002674C6" w:rsidRDefault="00CF68CF" w:rsidP="00267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19,1 % опрошенных</w:t>
      </w:r>
      <w:r w:rsidR="00B14317">
        <w:rPr>
          <w:rFonts w:ascii="Times New Roman" w:hAnsi="Times New Roman" w:cs="Times New Roman"/>
          <w:sz w:val="28"/>
          <w:szCs w:val="28"/>
        </w:rPr>
        <w:t xml:space="preserve"> отметили, что  после участия в антикоррупционных занятиях их представления о к</w:t>
      </w:r>
      <w:r>
        <w:rPr>
          <w:rFonts w:ascii="Times New Roman" w:hAnsi="Times New Roman" w:cs="Times New Roman"/>
          <w:sz w:val="28"/>
          <w:szCs w:val="28"/>
        </w:rPr>
        <w:t>оррупции существенно изменились, 51,5</w:t>
      </w:r>
      <w:r w:rsidR="00B14317">
        <w:rPr>
          <w:rFonts w:ascii="Times New Roman" w:hAnsi="Times New Roman" w:cs="Times New Roman"/>
          <w:sz w:val="28"/>
          <w:szCs w:val="28"/>
        </w:rPr>
        <w:t xml:space="preserve"> %  опрошенных отметили </w:t>
      </w:r>
      <w:r>
        <w:rPr>
          <w:rFonts w:ascii="Times New Roman" w:hAnsi="Times New Roman" w:cs="Times New Roman"/>
          <w:sz w:val="28"/>
          <w:szCs w:val="28"/>
        </w:rPr>
        <w:t>частичные</w:t>
      </w:r>
      <w:r w:rsidR="00B14317">
        <w:rPr>
          <w:rFonts w:ascii="Times New Roman" w:hAnsi="Times New Roman" w:cs="Times New Roman"/>
          <w:sz w:val="28"/>
          <w:szCs w:val="28"/>
        </w:rPr>
        <w:t xml:space="preserve"> изменения представлений о коррупции,  остальная часть опрошенных считает, </w:t>
      </w:r>
      <w:r w:rsidR="00DB1FCE">
        <w:rPr>
          <w:rFonts w:ascii="Times New Roman" w:hAnsi="Times New Roman" w:cs="Times New Roman"/>
          <w:sz w:val="28"/>
          <w:szCs w:val="28"/>
        </w:rPr>
        <w:t xml:space="preserve">что </w:t>
      </w:r>
      <w:r w:rsidR="00B14317">
        <w:rPr>
          <w:rFonts w:ascii="Times New Roman" w:hAnsi="Times New Roman" w:cs="Times New Roman"/>
          <w:sz w:val="28"/>
          <w:szCs w:val="28"/>
        </w:rPr>
        <w:lastRenderedPageBreak/>
        <w:t>представления о коррупции  изменились совсем немного или</w:t>
      </w:r>
      <w:r>
        <w:rPr>
          <w:rFonts w:ascii="Times New Roman" w:hAnsi="Times New Roman" w:cs="Times New Roman"/>
          <w:sz w:val="28"/>
          <w:szCs w:val="28"/>
        </w:rPr>
        <w:t xml:space="preserve"> же практически не изменились (28,2 %); 1,2</w:t>
      </w:r>
      <w:r w:rsidR="00B14317">
        <w:rPr>
          <w:rFonts w:ascii="Times New Roman" w:hAnsi="Times New Roman" w:cs="Times New Roman"/>
          <w:sz w:val="28"/>
          <w:szCs w:val="28"/>
        </w:rPr>
        <w:t xml:space="preserve"> % опрошенных затруднились ответить.</w:t>
      </w:r>
    </w:p>
    <w:p w:rsidR="002674C6" w:rsidRDefault="002674C6" w:rsidP="00267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584">
        <w:rPr>
          <w:rFonts w:ascii="Times New Roman" w:hAnsi="Times New Roman" w:cs="Times New Roman"/>
          <w:sz w:val="28"/>
        </w:rPr>
        <w:t>Анализируя результаты в</w:t>
      </w:r>
      <w:r>
        <w:rPr>
          <w:rFonts w:ascii="Times New Roman" w:hAnsi="Times New Roman" w:cs="Times New Roman"/>
          <w:sz w:val="28"/>
        </w:rPr>
        <w:t>ы</w:t>
      </w:r>
      <w:r w:rsidRPr="00814584">
        <w:rPr>
          <w:rFonts w:ascii="Times New Roman" w:hAnsi="Times New Roman" w:cs="Times New Roman"/>
          <w:sz w:val="28"/>
        </w:rPr>
        <w:t xml:space="preserve">ходной диагностики по </w:t>
      </w:r>
      <w:r>
        <w:rPr>
          <w:rFonts w:ascii="Times New Roman" w:hAnsi="Times New Roman" w:cs="Times New Roman"/>
          <w:sz w:val="28"/>
        </w:rPr>
        <w:t>второй</w:t>
      </w:r>
      <w:r w:rsidR="004717E3">
        <w:rPr>
          <w:rFonts w:ascii="Times New Roman" w:hAnsi="Times New Roman" w:cs="Times New Roman"/>
          <w:sz w:val="28"/>
        </w:rPr>
        <w:t xml:space="preserve"> тематической группе – </w:t>
      </w:r>
      <w:r>
        <w:rPr>
          <w:rFonts w:ascii="Times New Roman" w:hAnsi="Times New Roman" w:cs="Times New Roman"/>
          <w:sz w:val="28"/>
        </w:rPr>
        <w:t>оценка</w:t>
      </w:r>
      <w:r w:rsidRPr="00814584">
        <w:rPr>
          <w:rFonts w:ascii="Times New Roman" w:hAnsi="Times New Roman" w:cs="Times New Roman"/>
          <w:sz w:val="28"/>
        </w:rPr>
        <w:t xml:space="preserve"> учащимися </w:t>
      </w:r>
      <w:r>
        <w:rPr>
          <w:rFonts w:ascii="Times New Roman" w:hAnsi="Times New Roman" w:cs="Times New Roman"/>
          <w:sz w:val="28"/>
        </w:rPr>
        <w:t>занятий по формированию антикоррупционн</w:t>
      </w:r>
      <w:r w:rsidR="00DB1FCE">
        <w:rPr>
          <w:rFonts w:ascii="Times New Roman" w:hAnsi="Times New Roman" w:cs="Times New Roman"/>
          <w:sz w:val="28"/>
        </w:rPr>
        <w:t>ого поведения</w:t>
      </w:r>
      <w:r>
        <w:rPr>
          <w:rFonts w:ascii="Times New Roman" w:hAnsi="Times New Roman" w:cs="Times New Roman"/>
          <w:sz w:val="28"/>
        </w:rPr>
        <w:t xml:space="preserve"> по различным параметрам, оценку занятий </w:t>
      </w:r>
      <w:r w:rsidRPr="008145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можно</w:t>
      </w:r>
      <w:r w:rsidRPr="00814584">
        <w:rPr>
          <w:rFonts w:ascii="Times New Roman" w:hAnsi="Times New Roman" w:cs="Times New Roman"/>
          <w:sz w:val="28"/>
        </w:rPr>
        <w:t xml:space="preserve"> предс</w:t>
      </w:r>
      <w:r>
        <w:rPr>
          <w:rFonts w:ascii="Times New Roman" w:hAnsi="Times New Roman" w:cs="Times New Roman"/>
          <w:sz w:val="28"/>
        </w:rPr>
        <w:t>тавить следующим образом (рис. 8</w:t>
      </w:r>
      <w:r w:rsidRPr="00814584">
        <w:rPr>
          <w:rFonts w:ascii="Times New Roman" w:hAnsi="Times New Roman" w:cs="Times New Roman"/>
          <w:sz w:val="28"/>
        </w:rPr>
        <w:t>):</w:t>
      </w:r>
    </w:p>
    <w:p w:rsidR="002674C6" w:rsidRDefault="002674C6" w:rsidP="002674C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8.</w:t>
      </w:r>
    </w:p>
    <w:p w:rsidR="002674C6" w:rsidRPr="002674C6" w:rsidRDefault="002674C6" w:rsidP="002674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74C6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486400" cy="3200400"/>
            <wp:effectExtent l="19050" t="0" r="19050" b="0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41CBA" w:rsidRPr="00F32B4C" w:rsidRDefault="004A6E8F" w:rsidP="00441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Большинству респондентов (65,1</w:t>
      </w:r>
      <w:r w:rsidR="00441CBA">
        <w:rPr>
          <w:rFonts w:ascii="Times New Roman" w:hAnsi="Times New Roman" w:cs="Times New Roman"/>
          <w:sz w:val="28"/>
          <w:szCs w:val="28"/>
        </w:rPr>
        <w:t xml:space="preserve">%) антикоррупционные занятия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94B2E">
        <w:rPr>
          <w:rFonts w:ascii="Times New Roman" w:hAnsi="Times New Roman" w:cs="Times New Roman"/>
          <w:sz w:val="28"/>
          <w:szCs w:val="28"/>
        </w:rPr>
        <w:t>олностью понравились, 27,2</w:t>
      </w:r>
      <w:r w:rsidR="00441CBA">
        <w:rPr>
          <w:rFonts w:ascii="Times New Roman" w:hAnsi="Times New Roman" w:cs="Times New Roman"/>
          <w:sz w:val="28"/>
          <w:szCs w:val="28"/>
        </w:rPr>
        <w:t xml:space="preserve"> %  респондентов оценили занятия положительно,  остальная часть отрицательно оценила занятия</w:t>
      </w:r>
      <w:r w:rsidR="00194B2E">
        <w:rPr>
          <w:rFonts w:ascii="Times New Roman" w:hAnsi="Times New Roman" w:cs="Times New Roman"/>
          <w:sz w:val="28"/>
          <w:szCs w:val="28"/>
        </w:rPr>
        <w:t xml:space="preserve"> (1,2 %)</w:t>
      </w:r>
      <w:r w:rsidR="00441CBA">
        <w:rPr>
          <w:rFonts w:ascii="Times New Roman" w:hAnsi="Times New Roman" w:cs="Times New Roman"/>
          <w:sz w:val="28"/>
          <w:szCs w:val="28"/>
        </w:rPr>
        <w:t>, либо же оценила положительно антикоррупционные занятия в отдельных аспектах</w:t>
      </w:r>
      <w:r w:rsidR="00194B2E">
        <w:rPr>
          <w:rFonts w:ascii="Times New Roman" w:hAnsi="Times New Roman" w:cs="Times New Roman"/>
          <w:sz w:val="28"/>
          <w:szCs w:val="28"/>
        </w:rPr>
        <w:t xml:space="preserve"> (6%)</w:t>
      </w:r>
      <w:r w:rsidR="00E265DA">
        <w:rPr>
          <w:rFonts w:ascii="Times New Roman" w:hAnsi="Times New Roman" w:cs="Times New Roman"/>
          <w:sz w:val="28"/>
          <w:szCs w:val="28"/>
        </w:rPr>
        <w:t>; 0,5</w:t>
      </w:r>
      <w:r w:rsidR="00441CBA">
        <w:rPr>
          <w:rFonts w:ascii="Times New Roman" w:hAnsi="Times New Roman" w:cs="Times New Roman"/>
          <w:sz w:val="28"/>
          <w:szCs w:val="28"/>
        </w:rPr>
        <w:t xml:space="preserve"> % респондентов затруднились ответить.</w:t>
      </w:r>
    </w:p>
    <w:p w:rsidR="00B57271" w:rsidRPr="00B57271" w:rsidRDefault="00B57271" w:rsidP="00441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</w:rPr>
        <w:t>оценки</w:t>
      </w:r>
      <w:r w:rsidRPr="00814584">
        <w:rPr>
          <w:rFonts w:ascii="Times New Roman" w:hAnsi="Times New Roman" w:cs="Times New Roman"/>
          <w:sz w:val="28"/>
        </w:rPr>
        <w:t xml:space="preserve"> учащимися </w:t>
      </w:r>
      <w:r>
        <w:rPr>
          <w:rFonts w:ascii="Times New Roman" w:hAnsi="Times New Roman" w:cs="Times New Roman"/>
          <w:sz w:val="28"/>
        </w:rPr>
        <w:t>занятий по различным параметрам следующие:</w:t>
      </w:r>
    </w:p>
    <w:p w:rsidR="00B57271" w:rsidRPr="000F3B16" w:rsidRDefault="00B57271" w:rsidP="00B57271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B16">
        <w:rPr>
          <w:rFonts w:ascii="Times New Roman" w:hAnsi="Times New Roman" w:cs="Times New Roman"/>
          <w:i/>
          <w:sz w:val="28"/>
          <w:szCs w:val="28"/>
        </w:rPr>
        <w:t>По содержанию программы и кругу обсуждаемых вопросов:</w:t>
      </w:r>
      <w:r w:rsidRPr="000F3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271" w:rsidRPr="000F3B16" w:rsidRDefault="00133790" w:rsidP="00B572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90,9</w:t>
      </w:r>
      <w:r w:rsidR="00B57271">
        <w:rPr>
          <w:rFonts w:ascii="Times New Roman" w:hAnsi="Times New Roman" w:cs="Times New Roman"/>
          <w:sz w:val="28"/>
          <w:szCs w:val="28"/>
        </w:rPr>
        <w:t xml:space="preserve"> </w:t>
      </w:r>
      <w:r w:rsidR="00B57271" w:rsidRPr="000F3B16">
        <w:rPr>
          <w:rFonts w:ascii="Times New Roman" w:hAnsi="Times New Roman" w:cs="Times New Roman"/>
          <w:sz w:val="28"/>
          <w:szCs w:val="28"/>
        </w:rPr>
        <w:t xml:space="preserve">% опрошенных  полностью удовлетворены; </w:t>
      </w:r>
    </w:p>
    <w:p w:rsidR="00B57271" w:rsidRPr="000F3B16" w:rsidRDefault="00133790" w:rsidP="00B572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57271" w:rsidRPr="000F3B16">
        <w:rPr>
          <w:rFonts w:ascii="Times New Roman" w:hAnsi="Times New Roman" w:cs="Times New Roman"/>
          <w:sz w:val="28"/>
          <w:szCs w:val="28"/>
        </w:rPr>
        <w:t xml:space="preserve"> % опрошенных удовлетворены; </w:t>
      </w:r>
    </w:p>
    <w:p w:rsidR="00B57271" w:rsidRPr="000F3B16" w:rsidRDefault="00133790" w:rsidP="00B572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2,1</w:t>
      </w:r>
      <w:r w:rsidR="00B57271" w:rsidRPr="000F3B16">
        <w:rPr>
          <w:rFonts w:ascii="Times New Roman" w:hAnsi="Times New Roman" w:cs="Times New Roman"/>
          <w:sz w:val="28"/>
          <w:szCs w:val="28"/>
        </w:rPr>
        <w:t xml:space="preserve"> % опрошенных полностью не  удовлетворены. </w:t>
      </w:r>
    </w:p>
    <w:p w:rsidR="00B57271" w:rsidRPr="00353098" w:rsidRDefault="00DB1FCE" w:rsidP="00B57271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5309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 формам</w:t>
      </w:r>
      <w:r w:rsidR="00B57271" w:rsidRPr="0035309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методами проведения занятий: </w:t>
      </w:r>
    </w:p>
    <w:p w:rsidR="00B57271" w:rsidRPr="000F3B16" w:rsidRDefault="00353098" w:rsidP="00B5727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91,6</w:t>
      </w:r>
      <w:r w:rsidR="00B57271" w:rsidRPr="000F3B16">
        <w:rPr>
          <w:rFonts w:ascii="Times New Roman" w:hAnsi="Times New Roman" w:cs="Times New Roman"/>
          <w:sz w:val="28"/>
          <w:szCs w:val="28"/>
        </w:rPr>
        <w:t xml:space="preserve"> % опрошенных  полностью удовлетворены; </w:t>
      </w:r>
    </w:p>
    <w:p w:rsidR="00B57271" w:rsidRPr="000F3B16" w:rsidRDefault="00353098" w:rsidP="00B5727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7,8</w:t>
      </w:r>
      <w:r w:rsidR="00B57271" w:rsidRPr="000F3B16">
        <w:rPr>
          <w:rFonts w:ascii="Times New Roman" w:hAnsi="Times New Roman" w:cs="Times New Roman"/>
          <w:sz w:val="28"/>
          <w:szCs w:val="28"/>
        </w:rPr>
        <w:t xml:space="preserve"> % опрошенных удовлетворены;</w:t>
      </w:r>
    </w:p>
    <w:p w:rsidR="00B57271" w:rsidRPr="000F3B16" w:rsidRDefault="00353098" w:rsidP="00B572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0,6</w:t>
      </w:r>
      <w:r w:rsidR="00B57271" w:rsidRPr="000F3B16">
        <w:rPr>
          <w:rFonts w:ascii="Times New Roman" w:hAnsi="Times New Roman" w:cs="Times New Roman"/>
          <w:sz w:val="28"/>
          <w:szCs w:val="28"/>
        </w:rPr>
        <w:t xml:space="preserve"> %   опрошенных  полностью не  удовлетворены.</w:t>
      </w:r>
    </w:p>
    <w:p w:rsidR="00B57271" w:rsidRPr="00DC2014" w:rsidRDefault="00B57271" w:rsidP="00B57271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C20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 психологическому климату в группе во время занятий:</w:t>
      </w:r>
    </w:p>
    <w:p w:rsidR="00B57271" w:rsidRPr="000F3B16" w:rsidRDefault="00DC2014" w:rsidP="00B572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90,8</w:t>
      </w:r>
      <w:r w:rsidR="00B57271" w:rsidRPr="000F3B16">
        <w:rPr>
          <w:rFonts w:ascii="Times New Roman" w:hAnsi="Times New Roman" w:cs="Times New Roman"/>
          <w:sz w:val="28"/>
          <w:szCs w:val="28"/>
        </w:rPr>
        <w:t xml:space="preserve"> % опрошенных  полностью удовлетворены;</w:t>
      </w:r>
    </w:p>
    <w:p w:rsidR="00B57271" w:rsidRPr="000F3B16" w:rsidRDefault="00DC2014" w:rsidP="00B572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8,6</w:t>
      </w:r>
      <w:r w:rsidR="00B57271" w:rsidRPr="000F3B16">
        <w:rPr>
          <w:rFonts w:ascii="Times New Roman" w:hAnsi="Times New Roman" w:cs="Times New Roman"/>
          <w:sz w:val="28"/>
          <w:szCs w:val="28"/>
        </w:rPr>
        <w:t xml:space="preserve"> % опрошенных удовлетворены;</w:t>
      </w:r>
    </w:p>
    <w:p w:rsidR="00B57271" w:rsidRPr="000F3B16" w:rsidRDefault="00DC2014" w:rsidP="00B572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0,6</w:t>
      </w:r>
      <w:r w:rsidR="00B57271" w:rsidRPr="000F3B16">
        <w:rPr>
          <w:rFonts w:ascii="Times New Roman" w:hAnsi="Times New Roman" w:cs="Times New Roman"/>
          <w:sz w:val="28"/>
          <w:szCs w:val="28"/>
        </w:rPr>
        <w:t xml:space="preserve"> % опрошенных полностью не  удовлетворены.</w:t>
      </w:r>
    </w:p>
    <w:p w:rsidR="00B57271" w:rsidRPr="000F3B16" w:rsidRDefault="00B57271" w:rsidP="00B57271">
      <w:pPr>
        <w:pStyle w:val="a3"/>
        <w:numPr>
          <w:ilvl w:val="0"/>
          <w:numId w:val="4"/>
        </w:numPr>
        <w:spacing w:after="0"/>
        <w:ind w:left="0" w:right="-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B16">
        <w:rPr>
          <w:rFonts w:ascii="Times New Roman" w:hAnsi="Times New Roman" w:cs="Times New Roman"/>
          <w:i/>
          <w:sz w:val="28"/>
          <w:szCs w:val="28"/>
        </w:rPr>
        <w:t>По отношениям с преподавателем, участниками проекта во время занятий:</w:t>
      </w:r>
    </w:p>
    <w:p w:rsidR="00B57271" w:rsidRPr="000F3B16" w:rsidRDefault="003D12FF" w:rsidP="00B57271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B57271" w:rsidRPr="000F3B16">
        <w:rPr>
          <w:rFonts w:ascii="Times New Roman" w:hAnsi="Times New Roman" w:cs="Times New Roman"/>
          <w:sz w:val="28"/>
          <w:szCs w:val="28"/>
        </w:rPr>
        <w:t xml:space="preserve"> % опрошенных  полностью удовлетворены;</w:t>
      </w:r>
    </w:p>
    <w:p w:rsidR="00B57271" w:rsidRPr="000F3B16" w:rsidRDefault="00B57271" w:rsidP="00B57271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8,4</w:t>
      </w:r>
      <w:r w:rsidRPr="000F3B16">
        <w:rPr>
          <w:rFonts w:ascii="Times New Roman" w:hAnsi="Times New Roman" w:cs="Times New Roman"/>
          <w:sz w:val="28"/>
          <w:szCs w:val="28"/>
        </w:rPr>
        <w:t xml:space="preserve"> % опрошенных  удовлетворены;</w:t>
      </w:r>
    </w:p>
    <w:p w:rsidR="00B57271" w:rsidRPr="000F3B16" w:rsidRDefault="003D12FF" w:rsidP="00B57271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0,6</w:t>
      </w:r>
      <w:r w:rsidR="00B57271" w:rsidRPr="000F3B16">
        <w:rPr>
          <w:rFonts w:ascii="Times New Roman" w:hAnsi="Times New Roman" w:cs="Times New Roman"/>
          <w:sz w:val="28"/>
          <w:szCs w:val="28"/>
        </w:rPr>
        <w:t xml:space="preserve"> % опрошенных  полностью  не удовлетворены. </w:t>
      </w:r>
    </w:p>
    <w:p w:rsidR="00B57271" w:rsidRPr="000F3B16" w:rsidRDefault="00B57271" w:rsidP="00B57271">
      <w:pPr>
        <w:pStyle w:val="a3"/>
        <w:numPr>
          <w:ilvl w:val="0"/>
          <w:numId w:val="4"/>
        </w:numPr>
        <w:spacing w:after="0"/>
        <w:ind w:left="0" w:right="-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B16">
        <w:rPr>
          <w:rFonts w:ascii="Times New Roman" w:hAnsi="Times New Roman" w:cs="Times New Roman"/>
          <w:i/>
          <w:sz w:val="28"/>
          <w:szCs w:val="28"/>
        </w:rPr>
        <w:t>По образовательной программе в целом:</w:t>
      </w:r>
    </w:p>
    <w:p w:rsidR="00B57271" w:rsidRPr="000F3B16" w:rsidRDefault="003227B8" w:rsidP="00B57271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92,2</w:t>
      </w:r>
      <w:r w:rsidR="00B57271" w:rsidRPr="000F3B16">
        <w:rPr>
          <w:rFonts w:ascii="Times New Roman" w:hAnsi="Times New Roman" w:cs="Times New Roman"/>
          <w:sz w:val="28"/>
          <w:szCs w:val="28"/>
        </w:rPr>
        <w:t xml:space="preserve"> % опрошенных  полностью удовлетворены;</w:t>
      </w:r>
    </w:p>
    <w:p w:rsidR="00B57271" w:rsidRPr="000F3B16" w:rsidRDefault="00B57271" w:rsidP="00B57271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227B8">
        <w:rPr>
          <w:rFonts w:ascii="Times New Roman" w:hAnsi="Times New Roman" w:cs="Times New Roman"/>
          <w:sz w:val="28"/>
          <w:szCs w:val="28"/>
        </w:rPr>
        <w:t>,2</w:t>
      </w:r>
      <w:r w:rsidRPr="000F3B16">
        <w:rPr>
          <w:rFonts w:ascii="Times New Roman" w:hAnsi="Times New Roman" w:cs="Times New Roman"/>
          <w:sz w:val="28"/>
          <w:szCs w:val="28"/>
        </w:rPr>
        <w:t xml:space="preserve"> % опрошенных  удовлетворены;</w:t>
      </w:r>
    </w:p>
    <w:p w:rsidR="00B57271" w:rsidRPr="000F3B16" w:rsidRDefault="003227B8" w:rsidP="00B57271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0,6</w:t>
      </w:r>
      <w:r w:rsidR="00B57271" w:rsidRPr="000F3B16">
        <w:rPr>
          <w:rFonts w:ascii="Times New Roman" w:hAnsi="Times New Roman" w:cs="Times New Roman"/>
          <w:sz w:val="28"/>
          <w:szCs w:val="28"/>
        </w:rPr>
        <w:t xml:space="preserve"> % опрошенных  полностью  не удовлетворены.</w:t>
      </w:r>
    </w:p>
    <w:p w:rsidR="002619AC" w:rsidRDefault="00B57271" w:rsidP="0061585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Графически данные </w:t>
      </w:r>
      <w:r w:rsidR="00DB1F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представлены ниже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(рис. 9)</w:t>
      </w:r>
      <w:r w:rsidR="00DB1F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57271" w:rsidRDefault="00B57271" w:rsidP="00B57271"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Рисунок 9.</w:t>
      </w:r>
    </w:p>
    <w:p w:rsidR="00B57271" w:rsidRPr="00615854" w:rsidRDefault="00B57271" w:rsidP="00B5727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E41FC" w:rsidRDefault="00B2064E" w:rsidP="001E4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интересными и полезными темами и вопросами обсуждения во время занятий опрошенные отметили: проблему </w:t>
      </w:r>
      <w:r w:rsidR="002357E5">
        <w:rPr>
          <w:rFonts w:ascii="Times New Roman" w:hAnsi="Times New Roman" w:cs="Times New Roman"/>
          <w:sz w:val="28"/>
          <w:szCs w:val="28"/>
        </w:rPr>
        <w:t xml:space="preserve">морального </w:t>
      </w:r>
      <w:r>
        <w:rPr>
          <w:rFonts w:ascii="Times New Roman" w:hAnsi="Times New Roman" w:cs="Times New Roman"/>
          <w:sz w:val="28"/>
          <w:szCs w:val="28"/>
        </w:rPr>
        <w:t xml:space="preserve">выбора </w:t>
      </w:r>
      <w:r w:rsidR="002357E5">
        <w:rPr>
          <w:rFonts w:ascii="Times New Roman" w:hAnsi="Times New Roman" w:cs="Times New Roman"/>
          <w:sz w:val="28"/>
          <w:szCs w:val="28"/>
        </w:rPr>
        <w:t xml:space="preserve">и варианты решений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357E5">
        <w:rPr>
          <w:rFonts w:ascii="Times New Roman" w:hAnsi="Times New Roman" w:cs="Times New Roman"/>
          <w:sz w:val="28"/>
          <w:szCs w:val="28"/>
        </w:rPr>
        <w:t xml:space="preserve">сложных </w:t>
      </w:r>
      <w:r>
        <w:rPr>
          <w:rFonts w:ascii="Times New Roman" w:hAnsi="Times New Roman" w:cs="Times New Roman"/>
          <w:sz w:val="28"/>
          <w:szCs w:val="28"/>
        </w:rPr>
        <w:t xml:space="preserve">жизненных ситуациях; </w:t>
      </w:r>
      <w:proofErr w:type="spellStart"/>
      <w:r w:rsidR="002357E5">
        <w:rPr>
          <w:rFonts w:ascii="Times New Roman" w:hAnsi="Times New Roman" w:cs="Times New Roman"/>
          <w:sz w:val="28"/>
          <w:szCs w:val="28"/>
        </w:rPr>
        <w:t>тличие</w:t>
      </w:r>
      <w:proofErr w:type="spellEnd"/>
      <w:r w:rsidR="002357E5">
        <w:rPr>
          <w:rFonts w:ascii="Times New Roman" w:hAnsi="Times New Roman" w:cs="Times New Roman"/>
          <w:sz w:val="28"/>
          <w:szCs w:val="28"/>
        </w:rPr>
        <w:t xml:space="preserve"> недобросовестного поведения от коррупционного; </w:t>
      </w:r>
      <w:r>
        <w:rPr>
          <w:rFonts w:ascii="Times New Roman" w:hAnsi="Times New Roman" w:cs="Times New Roman"/>
          <w:sz w:val="28"/>
          <w:szCs w:val="28"/>
        </w:rPr>
        <w:t xml:space="preserve">противодействие </w:t>
      </w:r>
      <w:r>
        <w:rPr>
          <w:rFonts w:ascii="Times New Roman" w:hAnsi="Times New Roman" w:cs="Times New Roman"/>
          <w:sz w:val="28"/>
          <w:szCs w:val="28"/>
        </w:rPr>
        <w:lastRenderedPageBreak/>
        <w:t>коррупции в сфере бизнеса</w:t>
      </w:r>
      <w:r w:rsidR="002357E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образования. Наиболее эффективной формой работы из реализуемых опрошенные отметили решение кейсов (кейс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2064E" w:rsidRDefault="001E41FC" w:rsidP="001E4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Респонденты</w:t>
      </w:r>
      <w:r w:rsidR="00B2064E">
        <w:rPr>
          <w:rFonts w:ascii="Times New Roman" w:hAnsi="Times New Roman" w:cs="Times New Roman"/>
          <w:sz w:val="28"/>
          <w:szCs w:val="28"/>
        </w:rPr>
        <w:t xml:space="preserve"> выделили такие плюсы антикоррупционных занятий, как:</w:t>
      </w:r>
    </w:p>
    <w:p w:rsidR="00B2064E" w:rsidRDefault="00B2064E" w:rsidP="001E4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41FC">
        <w:rPr>
          <w:rFonts w:ascii="Times New Roman" w:hAnsi="Times New Roman" w:cs="Times New Roman"/>
          <w:sz w:val="28"/>
          <w:szCs w:val="28"/>
        </w:rPr>
        <w:t xml:space="preserve"> </w:t>
      </w:r>
      <w:r w:rsidR="00EC7DFD">
        <w:rPr>
          <w:rFonts w:ascii="Times New Roman" w:hAnsi="Times New Roman" w:cs="Times New Roman"/>
          <w:sz w:val="28"/>
          <w:szCs w:val="28"/>
        </w:rPr>
        <w:t>Формат игровой работы;</w:t>
      </w:r>
    </w:p>
    <w:p w:rsidR="001E41FC" w:rsidRDefault="001E41FC" w:rsidP="001E4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Положительная </w:t>
      </w:r>
      <w:r w:rsidR="00EC7DFD">
        <w:rPr>
          <w:rFonts w:ascii="Times New Roman" w:hAnsi="Times New Roman" w:cs="Times New Roman"/>
          <w:sz w:val="28"/>
          <w:szCs w:val="28"/>
        </w:rPr>
        <w:t>подача информации организаторами занятий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41FC" w:rsidRDefault="001E41FC" w:rsidP="001E4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Интересные и содержательные дискуссии;</w:t>
      </w:r>
    </w:p>
    <w:p w:rsidR="00EC7DFD" w:rsidRDefault="00EC7DFD" w:rsidP="001E4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Подробное обсуждение кейсов, разработка стратегий поведения в коррупционных и недобросовестных бытовых ситуациях.</w:t>
      </w:r>
    </w:p>
    <w:p w:rsidR="001E41FC" w:rsidRDefault="00EC7DFD" w:rsidP="001E4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41FC">
        <w:rPr>
          <w:rFonts w:ascii="Times New Roman" w:hAnsi="Times New Roman" w:cs="Times New Roman"/>
          <w:sz w:val="28"/>
          <w:szCs w:val="28"/>
        </w:rPr>
        <w:t>. Активная работа в группах.</w:t>
      </w:r>
    </w:p>
    <w:p w:rsidR="001E41FC" w:rsidRDefault="001E41FC" w:rsidP="001E4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рекомендаций к проведению последующих занятий респонденты предложили:</w:t>
      </w:r>
    </w:p>
    <w:p w:rsidR="001E41FC" w:rsidRDefault="001E41FC" w:rsidP="00EC7D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Увеличить время на обсуждение кейс - заданий.</w:t>
      </w:r>
    </w:p>
    <w:p w:rsidR="00EC7DFD" w:rsidRDefault="00EC7DFD" w:rsidP="00EC7D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Разделить на большее количество групп учащихся для эффективного обсуждения кейсов.</w:t>
      </w:r>
    </w:p>
    <w:p w:rsidR="00EC7DFD" w:rsidRDefault="00EC7DFD" w:rsidP="001E4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C7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онлайн-тесты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коррупционным и недобросовестным ситуациям с внедрением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r w:rsidR="005339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стратегий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7DFD" w:rsidRDefault="00EC7DFD" w:rsidP="001E4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Увелич</w:t>
      </w:r>
      <w:r w:rsidR="0053398D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длительност</w:t>
      </w:r>
      <w:r w:rsidR="0053398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занятий.</w:t>
      </w:r>
    </w:p>
    <w:p w:rsidR="007163FE" w:rsidRPr="007163FE" w:rsidRDefault="00C70B16" w:rsidP="007163FE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3FE">
        <w:rPr>
          <w:rFonts w:ascii="Times New Roman" w:hAnsi="Times New Roman" w:cs="Times New Roman"/>
          <w:sz w:val="28"/>
          <w:szCs w:val="28"/>
        </w:rPr>
        <w:t xml:space="preserve">По результатам выходной диагностики </w:t>
      </w:r>
      <w:r w:rsidR="0058299C">
        <w:rPr>
          <w:rFonts w:ascii="Times New Roman" w:hAnsi="Times New Roman" w:cs="Times New Roman"/>
          <w:sz w:val="28"/>
          <w:szCs w:val="28"/>
        </w:rPr>
        <w:t>32,4 %</w:t>
      </w:r>
      <w:r w:rsidRPr="007163FE">
        <w:rPr>
          <w:rFonts w:ascii="Times New Roman" w:hAnsi="Times New Roman" w:cs="Times New Roman"/>
          <w:sz w:val="28"/>
          <w:szCs w:val="28"/>
        </w:rPr>
        <w:t xml:space="preserve"> </w:t>
      </w:r>
      <w:r w:rsidR="0058299C" w:rsidRPr="007163FE">
        <w:rPr>
          <w:rFonts w:ascii="Times New Roman" w:hAnsi="Times New Roman" w:cs="Times New Roman"/>
          <w:sz w:val="28"/>
          <w:szCs w:val="28"/>
        </w:rPr>
        <w:t xml:space="preserve">респондентов </w:t>
      </w:r>
      <w:r w:rsidR="007163FE" w:rsidRPr="007163FE">
        <w:rPr>
          <w:rFonts w:ascii="Times New Roman" w:hAnsi="Times New Roman" w:cs="Times New Roman"/>
          <w:sz w:val="28"/>
          <w:szCs w:val="28"/>
        </w:rPr>
        <w:t>считаю</w:t>
      </w:r>
      <w:r w:rsidR="0058299C">
        <w:rPr>
          <w:rFonts w:ascii="Times New Roman" w:hAnsi="Times New Roman" w:cs="Times New Roman"/>
          <w:sz w:val="28"/>
          <w:szCs w:val="28"/>
        </w:rPr>
        <w:t>т</w:t>
      </w:r>
      <w:r w:rsidR="007163FE" w:rsidRPr="007163FE">
        <w:rPr>
          <w:rFonts w:ascii="Times New Roman" w:hAnsi="Times New Roman" w:cs="Times New Roman"/>
          <w:sz w:val="28"/>
          <w:szCs w:val="28"/>
        </w:rPr>
        <w:t xml:space="preserve">, что проведение занятий по формированию антикоррупционного поведения </w:t>
      </w:r>
      <w:r w:rsidR="0058299C" w:rsidRPr="007163FE">
        <w:rPr>
          <w:rFonts w:ascii="Times New Roman" w:hAnsi="Times New Roman" w:cs="Times New Roman"/>
          <w:sz w:val="28"/>
          <w:szCs w:val="28"/>
        </w:rPr>
        <w:t>способствует развитию коммуникационных навыков: умени</w:t>
      </w:r>
      <w:r w:rsidR="0058299C">
        <w:rPr>
          <w:rFonts w:ascii="Times New Roman" w:hAnsi="Times New Roman" w:cs="Times New Roman"/>
          <w:sz w:val="28"/>
          <w:szCs w:val="28"/>
        </w:rPr>
        <w:t xml:space="preserve">я </w:t>
      </w:r>
      <w:r w:rsidR="0058299C" w:rsidRPr="007163FE">
        <w:rPr>
          <w:rFonts w:ascii="Times New Roman" w:hAnsi="Times New Roman" w:cs="Times New Roman"/>
          <w:sz w:val="28"/>
          <w:szCs w:val="28"/>
        </w:rPr>
        <w:t>высказывать и обосновывать свою точку зрения, инициативност</w:t>
      </w:r>
      <w:r w:rsidR="0058299C">
        <w:rPr>
          <w:rFonts w:ascii="Times New Roman" w:hAnsi="Times New Roman" w:cs="Times New Roman"/>
          <w:sz w:val="28"/>
          <w:szCs w:val="28"/>
        </w:rPr>
        <w:t>и</w:t>
      </w:r>
      <w:r w:rsidR="0058299C" w:rsidRPr="007163FE">
        <w:rPr>
          <w:rFonts w:ascii="Times New Roman" w:hAnsi="Times New Roman" w:cs="Times New Roman"/>
          <w:sz w:val="28"/>
          <w:szCs w:val="28"/>
        </w:rPr>
        <w:t xml:space="preserve"> в обсуждении вопросов, развити</w:t>
      </w:r>
      <w:r w:rsidR="0058299C">
        <w:rPr>
          <w:rFonts w:ascii="Times New Roman" w:hAnsi="Times New Roman" w:cs="Times New Roman"/>
          <w:sz w:val="28"/>
          <w:szCs w:val="28"/>
        </w:rPr>
        <w:t>ю</w:t>
      </w:r>
      <w:r w:rsidR="0058299C" w:rsidRPr="007163FE">
        <w:rPr>
          <w:rFonts w:ascii="Times New Roman" w:hAnsi="Times New Roman" w:cs="Times New Roman"/>
          <w:sz w:val="28"/>
          <w:szCs w:val="28"/>
        </w:rPr>
        <w:t xml:space="preserve"> навыков общения и взаимодействия в группе</w:t>
      </w:r>
      <w:r w:rsidR="0058299C">
        <w:rPr>
          <w:rFonts w:ascii="Times New Roman" w:hAnsi="Times New Roman" w:cs="Times New Roman"/>
          <w:sz w:val="28"/>
          <w:szCs w:val="28"/>
        </w:rPr>
        <w:t>;</w:t>
      </w:r>
      <w:r w:rsidR="0058299C" w:rsidRPr="007163FE">
        <w:rPr>
          <w:rFonts w:ascii="Times New Roman" w:hAnsi="Times New Roman" w:cs="Times New Roman"/>
          <w:sz w:val="28"/>
          <w:szCs w:val="28"/>
        </w:rPr>
        <w:t xml:space="preserve"> </w:t>
      </w:r>
      <w:r w:rsidR="007163FE" w:rsidRPr="007163FE">
        <w:rPr>
          <w:rFonts w:ascii="Times New Roman" w:hAnsi="Times New Roman" w:cs="Times New Roman"/>
          <w:sz w:val="28"/>
          <w:szCs w:val="28"/>
        </w:rPr>
        <w:t>способствует формированию личной гражданско-правовой компетентности</w:t>
      </w:r>
      <w:r w:rsidR="00DB1FCE">
        <w:rPr>
          <w:rFonts w:ascii="Times New Roman" w:hAnsi="Times New Roman" w:cs="Times New Roman"/>
          <w:sz w:val="28"/>
          <w:szCs w:val="28"/>
        </w:rPr>
        <w:t xml:space="preserve">, </w:t>
      </w:r>
      <w:r w:rsidR="007163FE" w:rsidRPr="007163FE">
        <w:rPr>
          <w:rFonts w:ascii="Times New Roman" w:hAnsi="Times New Roman" w:cs="Times New Roman"/>
          <w:sz w:val="28"/>
          <w:szCs w:val="28"/>
        </w:rPr>
        <w:t>умени</w:t>
      </w:r>
      <w:r w:rsidR="00DB1FCE">
        <w:rPr>
          <w:rFonts w:ascii="Times New Roman" w:hAnsi="Times New Roman" w:cs="Times New Roman"/>
          <w:sz w:val="28"/>
          <w:szCs w:val="28"/>
        </w:rPr>
        <w:t>я применя</w:t>
      </w:r>
      <w:r w:rsidR="007163FE" w:rsidRPr="007163FE">
        <w:rPr>
          <w:rFonts w:ascii="Times New Roman" w:hAnsi="Times New Roman" w:cs="Times New Roman"/>
          <w:sz w:val="28"/>
          <w:szCs w:val="28"/>
        </w:rPr>
        <w:t>ть на практике знани</w:t>
      </w:r>
      <w:r w:rsidR="00DB1FCE">
        <w:rPr>
          <w:rFonts w:ascii="Times New Roman" w:hAnsi="Times New Roman" w:cs="Times New Roman"/>
          <w:sz w:val="28"/>
          <w:szCs w:val="28"/>
        </w:rPr>
        <w:t>я</w:t>
      </w:r>
      <w:r w:rsidR="007163FE" w:rsidRPr="007163FE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коррупции, развити</w:t>
      </w:r>
      <w:r w:rsidR="00DB1FCE">
        <w:rPr>
          <w:rFonts w:ascii="Times New Roman" w:hAnsi="Times New Roman" w:cs="Times New Roman"/>
          <w:sz w:val="28"/>
          <w:szCs w:val="28"/>
        </w:rPr>
        <w:t>ю</w:t>
      </w:r>
      <w:r w:rsidR="007163FE" w:rsidRPr="007163FE">
        <w:rPr>
          <w:rFonts w:ascii="Times New Roman" w:hAnsi="Times New Roman" w:cs="Times New Roman"/>
          <w:sz w:val="28"/>
          <w:szCs w:val="28"/>
        </w:rPr>
        <w:t xml:space="preserve"> прав</w:t>
      </w:r>
      <w:r w:rsidR="0058299C">
        <w:rPr>
          <w:rFonts w:ascii="Times New Roman" w:hAnsi="Times New Roman" w:cs="Times New Roman"/>
          <w:sz w:val="28"/>
          <w:szCs w:val="28"/>
        </w:rPr>
        <w:t>осознания и гражданской позиции</w:t>
      </w:r>
      <w:r w:rsidR="007163FE" w:rsidRPr="007163FE">
        <w:rPr>
          <w:rFonts w:ascii="Times New Roman" w:hAnsi="Times New Roman" w:cs="Times New Roman"/>
          <w:sz w:val="28"/>
          <w:szCs w:val="28"/>
        </w:rPr>
        <w:t xml:space="preserve">  </w:t>
      </w:r>
      <w:r w:rsidR="0058299C">
        <w:rPr>
          <w:rFonts w:ascii="Times New Roman" w:hAnsi="Times New Roman" w:cs="Times New Roman"/>
          <w:sz w:val="28"/>
          <w:szCs w:val="28"/>
        </w:rPr>
        <w:t>(26,3</w:t>
      </w:r>
      <w:r w:rsidR="007163FE" w:rsidRPr="007163FE">
        <w:rPr>
          <w:rFonts w:ascii="Times New Roman" w:hAnsi="Times New Roman" w:cs="Times New Roman"/>
          <w:sz w:val="28"/>
          <w:szCs w:val="28"/>
        </w:rPr>
        <w:t xml:space="preserve"> % опрошенных); развитию личностных качеств: лидерств</w:t>
      </w:r>
      <w:r w:rsidR="00DB1FCE">
        <w:rPr>
          <w:rFonts w:ascii="Times New Roman" w:hAnsi="Times New Roman" w:cs="Times New Roman"/>
          <w:sz w:val="28"/>
          <w:szCs w:val="28"/>
        </w:rPr>
        <w:t>а</w:t>
      </w:r>
      <w:r w:rsidR="007163FE" w:rsidRPr="007163FE">
        <w:rPr>
          <w:rFonts w:ascii="Times New Roman" w:hAnsi="Times New Roman" w:cs="Times New Roman"/>
          <w:sz w:val="28"/>
          <w:szCs w:val="28"/>
        </w:rPr>
        <w:t>, самооценк</w:t>
      </w:r>
      <w:r w:rsidR="00DB1FCE">
        <w:rPr>
          <w:rFonts w:ascii="Times New Roman" w:hAnsi="Times New Roman" w:cs="Times New Roman"/>
          <w:sz w:val="28"/>
          <w:szCs w:val="28"/>
        </w:rPr>
        <w:t>и</w:t>
      </w:r>
      <w:r w:rsidR="007163FE" w:rsidRPr="007163FE">
        <w:rPr>
          <w:rFonts w:ascii="Times New Roman" w:hAnsi="Times New Roman" w:cs="Times New Roman"/>
          <w:sz w:val="28"/>
          <w:szCs w:val="28"/>
        </w:rPr>
        <w:t>, умени</w:t>
      </w:r>
      <w:r w:rsidR="00DB1FCE">
        <w:rPr>
          <w:rFonts w:ascii="Times New Roman" w:hAnsi="Times New Roman" w:cs="Times New Roman"/>
          <w:sz w:val="28"/>
          <w:szCs w:val="28"/>
        </w:rPr>
        <w:t>я</w:t>
      </w:r>
      <w:r w:rsidR="007163FE" w:rsidRPr="007163FE">
        <w:rPr>
          <w:rFonts w:ascii="Times New Roman" w:hAnsi="Times New Roman" w:cs="Times New Roman"/>
          <w:sz w:val="28"/>
          <w:szCs w:val="28"/>
        </w:rPr>
        <w:t xml:space="preserve"> сделать выбор и принять решение</w:t>
      </w:r>
      <w:r w:rsidR="00DB1FCE">
        <w:rPr>
          <w:rFonts w:ascii="Times New Roman" w:hAnsi="Times New Roman" w:cs="Times New Roman"/>
          <w:sz w:val="28"/>
          <w:szCs w:val="28"/>
        </w:rPr>
        <w:t xml:space="preserve"> (</w:t>
      </w:r>
      <w:r w:rsidR="0058299C">
        <w:rPr>
          <w:rFonts w:ascii="Times New Roman" w:hAnsi="Times New Roman" w:cs="Times New Roman"/>
          <w:sz w:val="28"/>
          <w:szCs w:val="28"/>
        </w:rPr>
        <w:t>33,6 % опрошенных); 7,7</w:t>
      </w:r>
      <w:r w:rsidR="007163FE" w:rsidRPr="007163FE">
        <w:rPr>
          <w:rFonts w:ascii="Times New Roman" w:hAnsi="Times New Roman" w:cs="Times New Roman"/>
          <w:sz w:val="28"/>
          <w:szCs w:val="28"/>
        </w:rPr>
        <w:t xml:space="preserve"> % опрошенных затруднились с выбором ответа (рис. 10). </w:t>
      </w:r>
    </w:p>
    <w:p w:rsidR="001E41FC" w:rsidRPr="007163FE" w:rsidRDefault="007163FE" w:rsidP="007163F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3FE">
        <w:rPr>
          <w:rFonts w:ascii="Times New Roman" w:hAnsi="Times New Roman" w:cs="Times New Roman"/>
          <w:sz w:val="28"/>
          <w:szCs w:val="28"/>
        </w:rPr>
        <w:t>Рисунок 10.</w:t>
      </w:r>
    </w:p>
    <w:p w:rsidR="001E41FC" w:rsidRDefault="00C70B16" w:rsidP="001E4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B1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99721" cy="2030819"/>
            <wp:effectExtent l="19050" t="0" r="24779" b="7531"/>
            <wp:docPr id="1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03A61" w:rsidRDefault="00503A61" w:rsidP="00503A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Таким образом, на основании </w:t>
      </w:r>
      <w:r w:rsidRPr="00503A61">
        <w:rPr>
          <w:rFonts w:ascii="Times New Roman" w:hAnsi="Times New Roman" w:cs="Times New Roman"/>
          <w:sz w:val="28"/>
          <w:szCs w:val="28"/>
        </w:rPr>
        <w:t xml:space="preserve">итогов проведения социологического исследования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503A61">
        <w:rPr>
          <w:rFonts w:ascii="Times New Roman" w:hAnsi="Times New Roman" w:cs="Times New Roman"/>
          <w:sz w:val="28"/>
          <w:szCs w:val="28"/>
        </w:rPr>
        <w:t xml:space="preserve"> оценке реализации регионального образовательного проекта «Россия без коррупции»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99B">
        <w:rPr>
          <w:rFonts w:ascii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иннова</w:t>
      </w:r>
      <w:r w:rsidR="00DB1FCE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 xml:space="preserve">онного характера </w:t>
      </w:r>
      <w:r w:rsidR="0033099B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33099B">
        <w:rPr>
          <w:rFonts w:ascii="Times New Roman" w:hAnsi="Times New Roman" w:cs="Times New Roman"/>
          <w:sz w:val="28"/>
          <w:szCs w:val="28"/>
        </w:rPr>
        <w:t xml:space="preserve"> с ноября 2016 по май 2017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3A61" w:rsidRPr="007F3177" w:rsidRDefault="00503A61" w:rsidP="00503A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3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Взаимодействие учащихся и студентов как представит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елей одной социальной группы – </w:t>
      </w:r>
      <w:r w:rsidRPr="007F3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молодежи, имеющих сходные интересы и возможности. В связи с этим возрастает эффективность проводимых занятий посредством «равного» диалога и свободного обсуждения проблем антикоррупционной тематики.</w:t>
      </w:r>
    </w:p>
    <w:p w:rsidR="00503A61" w:rsidRPr="007F3177" w:rsidRDefault="00503A61" w:rsidP="00503A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3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Интерактивность занятий; преобладание игровых, тренинговых форм работы.</w:t>
      </w:r>
    </w:p>
    <w:p w:rsidR="00503A61" w:rsidRPr="007F3177" w:rsidRDefault="00503A61" w:rsidP="00503A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</w:t>
      </w:r>
      <w:r w:rsidRPr="007F3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условиях отсутствия </w:t>
      </w:r>
      <w:r w:rsidRPr="007F317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опыта понимания и восприятия коррупции, учащиеся совершают сложный выбор между коррупционным/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317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не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коррупционным, добросовестным</w:t>
      </w:r>
      <w:r w:rsidRPr="007F317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/ недобросовестным поведением.</w:t>
      </w:r>
    </w:p>
    <w:p w:rsidR="00503A61" w:rsidRPr="007F3177" w:rsidRDefault="00503A61" w:rsidP="00503A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17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4. </w:t>
      </w:r>
      <w:r w:rsidRPr="007F317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в сознании школьников и студентов маркеров коррупционного и недобросовестного поведения.</w:t>
      </w:r>
    </w:p>
    <w:p w:rsidR="00503A61" w:rsidRDefault="00503A61" w:rsidP="00503A61">
      <w:pPr>
        <w:pStyle w:val="a3"/>
        <w:keepLines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17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5.</w:t>
      </w:r>
      <w:r w:rsidRPr="007F3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«библиотеки» (банка) кейсов</w:t>
      </w:r>
      <w:r w:rsidR="006C44D5">
        <w:rPr>
          <w:rFonts w:ascii="Times New Roman" w:hAnsi="Times New Roman" w:cs="Times New Roman"/>
          <w:color w:val="000000" w:themeColor="text1"/>
          <w:sz w:val="28"/>
          <w:szCs w:val="28"/>
        </w:rPr>
        <w:t>, игровых форм работы</w:t>
      </w:r>
      <w:r w:rsidRPr="007F3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вопросам антикоррупционного обучения  (образования).</w:t>
      </w:r>
    </w:p>
    <w:p w:rsidR="00503A61" w:rsidRDefault="00503A61" w:rsidP="00503A6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7F3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редставленные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отчете данные </w:t>
      </w:r>
      <w:r w:rsidRPr="007F3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подтверждают эффективность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инновационной </w:t>
      </w:r>
      <w:r w:rsidRPr="007F3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</w:t>
      </w:r>
      <w:r w:rsidRPr="007F3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7F3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необходимость </w:t>
      </w:r>
      <w:r w:rsidR="003309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ее </w:t>
      </w:r>
      <w:r w:rsidRPr="007F3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дальнейшей разработки и развития.</w:t>
      </w:r>
    </w:p>
    <w:p w:rsidR="00503A61" w:rsidRPr="007F3177" w:rsidRDefault="00503A61" w:rsidP="00503A6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3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Рекомендациями по совершенствованию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реализации регионального образовательного проекта «Россия без коррупции» могут быть</w:t>
      </w:r>
      <w:r w:rsidRPr="007F3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503A61" w:rsidRDefault="00503A61" w:rsidP="00503A6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3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1. Расширение диапазона применяемых интерактивных форм работы в рамках антикоррупционных образовательных занятий (разработка проектов, отражающих пробелы антикоррупционных технологий, механизмов;</w:t>
      </w:r>
      <w:r w:rsidRPr="007F3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просмотр и обсуждение видеофильмов; применение системы дистанционного обучения; беседы с запланированными ошибками коррупционного и недобросовестного поведения</w:t>
      </w:r>
      <w:r w:rsidRPr="007F3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503A61" w:rsidRPr="00503A61" w:rsidRDefault="00503A61" w:rsidP="00503A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Эффективное распределение времени в процессе проведения занятий.</w:t>
      </w:r>
    </w:p>
    <w:p w:rsidR="00503A61" w:rsidRPr="007F3177" w:rsidRDefault="006C44D5" w:rsidP="00503A6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503A61" w:rsidRPr="007F3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Изучение, разбор и анализ коррупционных и недобросовестных схем с учащимися с уклоном в повседневные проявления коррупции, бытовые ситуации, с которыми учащиеся могут столкнуть сами непосредственно (поступление в высшие учебные заведения и профессиональные образовательные организации, процесс обучения, получение водительских прав и т. п.). </w:t>
      </w:r>
    </w:p>
    <w:p w:rsidR="006C44D5" w:rsidRDefault="001C18C5" w:rsidP="006C44D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503A61" w:rsidRPr="007F3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Формирование эффективной обратной связи. После проведения антикоррупционных занятий логичным </w:t>
      </w:r>
      <w:r w:rsidR="006C4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является </w:t>
      </w:r>
      <w:r w:rsidR="00503A61" w:rsidRPr="007F3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предоставление возможностей обратной реакции учащихся по проблемам коррупции в рамках проведения конференций, форумов</w:t>
      </w:r>
      <w:r w:rsidR="006C4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работы дискуссионных площадок. В ходе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проекта </w:t>
      </w:r>
      <w:r w:rsidR="006C4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была построена эффективная работа по формированию положительной обратной связи – проведен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="006C44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региональный конкурс </w:t>
      </w:r>
      <w:r w:rsidR="006C44D5" w:rsidRPr="006C4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письменных работ магистрантов и студентов образовательных организаций высшего образования, обучающихся профессиональных образовательных организаций и общеобразовательных организаций</w:t>
      </w:r>
      <w:r w:rsidR="006C44D5" w:rsidRPr="006C44D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 формированию антикоррупционного и добросовестного поведения в молодежной среде</w:t>
      </w:r>
      <w:r w:rsidR="006C44D5" w:rsidRPr="006C4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«Инструменты антикоррупционного образования»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региональный одноименный форум; открыта постоянная антикоррупционная дискуссионная площадка «Россия без коррупции».</w:t>
      </w:r>
    </w:p>
    <w:p w:rsidR="00503A61" w:rsidRPr="006C44D5" w:rsidRDefault="00503A61" w:rsidP="006C44D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3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настоящий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момент </w:t>
      </w:r>
      <w:r w:rsidRPr="007F3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проведение занятий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формированию антикоррупционного и добросовестного поведения </w:t>
      </w:r>
      <w:r w:rsidRPr="007F3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среди учащихся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</w:t>
      </w:r>
      <w:r w:rsidRPr="007F3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образовательных учреждений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профессиональных образовательных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организаций </w:t>
      </w:r>
      <w:r w:rsidR="00DB1F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Саратовской области </w:t>
      </w:r>
      <w:r w:rsidRPr="007F3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формирует положительную оценку со стороны учащихся</w:t>
      </w:r>
      <w:r w:rsidR="001C1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студентов</w:t>
      </w:r>
      <w:r w:rsidRPr="007F3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что подтверждает эффективность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образовательного проекта</w:t>
      </w:r>
      <w:r w:rsidRPr="007F3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следовательно, необходимость 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="001C1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последующего развития</w:t>
      </w:r>
      <w:r w:rsidRPr="007F3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2064E" w:rsidRPr="00B2064E" w:rsidRDefault="00B20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2064E" w:rsidRPr="00B2064E" w:rsidSect="0030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FF6" w:rsidRDefault="00900FF6" w:rsidP="00F11263">
      <w:pPr>
        <w:spacing w:after="0" w:line="240" w:lineRule="auto"/>
      </w:pPr>
      <w:r>
        <w:separator/>
      </w:r>
    </w:p>
  </w:endnote>
  <w:endnote w:type="continuationSeparator" w:id="0">
    <w:p w:rsidR="00900FF6" w:rsidRDefault="00900FF6" w:rsidP="00F1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8874"/>
      <w:docPartObj>
        <w:docPartGallery w:val="Page Numbers (Bottom of Page)"/>
        <w:docPartUnique/>
      </w:docPartObj>
    </w:sdtPr>
    <w:sdtContent>
      <w:p w:rsidR="00F11263" w:rsidRDefault="002148C3">
        <w:pPr>
          <w:pStyle w:val="a8"/>
          <w:jc w:val="center"/>
        </w:pPr>
        <w:fldSimple w:instr=" PAGE   \* MERGEFORMAT ">
          <w:r w:rsidR="00F01A8C">
            <w:rPr>
              <w:noProof/>
            </w:rPr>
            <w:t>15</w:t>
          </w:r>
        </w:fldSimple>
      </w:p>
    </w:sdtContent>
  </w:sdt>
  <w:p w:rsidR="00F11263" w:rsidRDefault="00F1126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FF6" w:rsidRDefault="00900FF6" w:rsidP="00F11263">
      <w:pPr>
        <w:spacing w:after="0" w:line="240" w:lineRule="auto"/>
      </w:pPr>
      <w:r>
        <w:separator/>
      </w:r>
    </w:p>
  </w:footnote>
  <w:footnote w:type="continuationSeparator" w:id="0">
    <w:p w:rsidR="00900FF6" w:rsidRDefault="00900FF6" w:rsidP="00F11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5B93"/>
    <w:multiLevelType w:val="hybridMultilevel"/>
    <w:tmpl w:val="9C2250B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3E61524"/>
    <w:multiLevelType w:val="hybridMultilevel"/>
    <w:tmpl w:val="A3F2F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E1802"/>
    <w:multiLevelType w:val="hybridMultilevel"/>
    <w:tmpl w:val="B28C5C32"/>
    <w:lvl w:ilvl="0" w:tplc="5B0C417C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F53143D"/>
    <w:multiLevelType w:val="hybridMultilevel"/>
    <w:tmpl w:val="37F049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AC"/>
    <w:rsid w:val="0000173C"/>
    <w:rsid w:val="00054893"/>
    <w:rsid w:val="000C6F0C"/>
    <w:rsid w:val="000F2384"/>
    <w:rsid w:val="000F4BFD"/>
    <w:rsid w:val="001104CE"/>
    <w:rsid w:val="00120C59"/>
    <w:rsid w:val="00133790"/>
    <w:rsid w:val="00146AF9"/>
    <w:rsid w:val="00194B2E"/>
    <w:rsid w:val="001C18C5"/>
    <w:rsid w:val="001D34FF"/>
    <w:rsid w:val="001E41FC"/>
    <w:rsid w:val="001F2FBA"/>
    <w:rsid w:val="00206011"/>
    <w:rsid w:val="002148C3"/>
    <w:rsid w:val="00222B01"/>
    <w:rsid w:val="00223502"/>
    <w:rsid w:val="002357E5"/>
    <w:rsid w:val="002619AC"/>
    <w:rsid w:val="002674C6"/>
    <w:rsid w:val="002C7F13"/>
    <w:rsid w:val="002D1F0D"/>
    <w:rsid w:val="003227B8"/>
    <w:rsid w:val="0033099B"/>
    <w:rsid w:val="003412F2"/>
    <w:rsid w:val="00351B63"/>
    <w:rsid w:val="00353098"/>
    <w:rsid w:val="00366000"/>
    <w:rsid w:val="0037122F"/>
    <w:rsid w:val="003820CF"/>
    <w:rsid w:val="003B66CB"/>
    <w:rsid w:val="003C16E0"/>
    <w:rsid w:val="003C28ED"/>
    <w:rsid w:val="003D12FF"/>
    <w:rsid w:val="003D64C1"/>
    <w:rsid w:val="003E2871"/>
    <w:rsid w:val="0041193F"/>
    <w:rsid w:val="00441CBA"/>
    <w:rsid w:val="00466A1C"/>
    <w:rsid w:val="004717E3"/>
    <w:rsid w:val="004A6E8F"/>
    <w:rsid w:val="004C132A"/>
    <w:rsid w:val="004E3712"/>
    <w:rsid w:val="00503A61"/>
    <w:rsid w:val="00515271"/>
    <w:rsid w:val="00525157"/>
    <w:rsid w:val="0053398D"/>
    <w:rsid w:val="00573E44"/>
    <w:rsid w:val="005763AB"/>
    <w:rsid w:val="0058299C"/>
    <w:rsid w:val="00593202"/>
    <w:rsid w:val="005A2D95"/>
    <w:rsid w:val="005D41A1"/>
    <w:rsid w:val="005D475C"/>
    <w:rsid w:val="00610FB9"/>
    <w:rsid w:val="00615854"/>
    <w:rsid w:val="006249C0"/>
    <w:rsid w:val="006510A8"/>
    <w:rsid w:val="006C33D6"/>
    <w:rsid w:val="006C44D5"/>
    <w:rsid w:val="006E2BC8"/>
    <w:rsid w:val="006F1069"/>
    <w:rsid w:val="007163FE"/>
    <w:rsid w:val="0072222D"/>
    <w:rsid w:val="0073086F"/>
    <w:rsid w:val="007C1DDE"/>
    <w:rsid w:val="007D5A01"/>
    <w:rsid w:val="007F2501"/>
    <w:rsid w:val="00875CAD"/>
    <w:rsid w:val="008925FE"/>
    <w:rsid w:val="008F25A1"/>
    <w:rsid w:val="00900FF6"/>
    <w:rsid w:val="0091555E"/>
    <w:rsid w:val="0094273F"/>
    <w:rsid w:val="00963AF2"/>
    <w:rsid w:val="009721B2"/>
    <w:rsid w:val="009D163D"/>
    <w:rsid w:val="00A02498"/>
    <w:rsid w:val="00A10D28"/>
    <w:rsid w:val="00A278AF"/>
    <w:rsid w:val="00A811F1"/>
    <w:rsid w:val="00A82D10"/>
    <w:rsid w:val="00B14317"/>
    <w:rsid w:val="00B2064E"/>
    <w:rsid w:val="00B420AC"/>
    <w:rsid w:val="00B44567"/>
    <w:rsid w:val="00B456BF"/>
    <w:rsid w:val="00B50B7B"/>
    <w:rsid w:val="00B57271"/>
    <w:rsid w:val="00BC6A16"/>
    <w:rsid w:val="00BD6C4F"/>
    <w:rsid w:val="00C0047D"/>
    <w:rsid w:val="00C31D91"/>
    <w:rsid w:val="00C51970"/>
    <w:rsid w:val="00C70B16"/>
    <w:rsid w:val="00CA0284"/>
    <w:rsid w:val="00CA14A8"/>
    <w:rsid w:val="00CA18ED"/>
    <w:rsid w:val="00CC0E1F"/>
    <w:rsid w:val="00CF68CF"/>
    <w:rsid w:val="00D343D1"/>
    <w:rsid w:val="00D745F2"/>
    <w:rsid w:val="00D87E51"/>
    <w:rsid w:val="00DB1FCE"/>
    <w:rsid w:val="00DC2014"/>
    <w:rsid w:val="00DE34A3"/>
    <w:rsid w:val="00DF4AE2"/>
    <w:rsid w:val="00E06EEA"/>
    <w:rsid w:val="00E265DA"/>
    <w:rsid w:val="00E41D45"/>
    <w:rsid w:val="00E63878"/>
    <w:rsid w:val="00E86BBC"/>
    <w:rsid w:val="00EC7DFD"/>
    <w:rsid w:val="00F01A8C"/>
    <w:rsid w:val="00F04DB2"/>
    <w:rsid w:val="00F11263"/>
    <w:rsid w:val="00F32B4C"/>
    <w:rsid w:val="00F57762"/>
    <w:rsid w:val="00F61238"/>
    <w:rsid w:val="00F73D0E"/>
    <w:rsid w:val="00F85A0B"/>
    <w:rsid w:val="00FE5FCD"/>
    <w:rsid w:val="00FF18D9"/>
    <w:rsid w:val="00FF2829"/>
    <w:rsid w:val="00FF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A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9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9A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1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126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1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1263"/>
    <w:rPr>
      <w:rFonts w:eastAsiaTheme="minorEastAsia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6C44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C44D5"/>
    <w:rPr>
      <w:rFonts w:eastAsiaTheme="minorEastAsia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6C44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Какие ситуации попадают под понятие коррупции?</a:t>
            </a:r>
          </a:p>
        </c:rich>
      </c:tx>
    </c:title>
    <c:plotArea>
      <c:layout>
        <c:manualLayout>
          <c:layoutTarget val="inner"/>
          <c:xMode val="edge"/>
          <c:yMode val="edge"/>
          <c:x val="2.4686132983377251E-2"/>
          <c:y val="0.14765623047119225"/>
          <c:w val="0.40664643482064788"/>
          <c:h val="0.6971081739782525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Какие ситации попадают под понятие коррупции?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1,1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8,6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9,1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9,9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4"/>
              <c:layout>
                <c:manualLayout>
                  <c:x val="5.0347222222222432E-2"/>
                  <c:y val="-5.50884264466943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7,6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6,7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6"/>
              <c:layout>
                <c:manualLayout>
                  <c:x val="3.1101633129192251E-2"/>
                  <c:y val="0.1426399825021879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6,7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7"/>
              <c:layout>
                <c:manualLayout>
                  <c:x val="2.916119860017509E-3"/>
                  <c:y val="9.921353580802398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  <a:r>
                      <a:rPr lang="ru-RU"/>
                      <a:t>,3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Лист1!$A$2:$A$9</c:f>
              <c:strCache>
                <c:ptCount val="8"/>
                <c:pt idx="0">
                  <c:v>Использование политиками государственных средств на личные нужды</c:v>
                </c:pt>
                <c:pt idx="1">
                  <c:v>Взятка сотруднику ГИБДД</c:v>
                </c:pt>
                <c:pt idx="2">
                  <c:v>Вознаградение педагогам</c:v>
                </c:pt>
                <c:pt idx="3">
                  <c:v>Вознаграждени чиновникам</c:v>
                </c:pt>
                <c:pt idx="4">
                  <c:v>Вознаграждение врачам, медсестрам</c:v>
                </c:pt>
                <c:pt idx="5">
                  <c:v>Прием на престижную работу родственников</c:v>
                </c:pt>
                <c:pt idx="6">
                  <c:v>Представление неофициально бесплатных услуг чиновникам</c:v>
                </c:pt>
                <c:pt idx="7">
                  <c:v>Затрудняюсь ответить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21.1</c:v>
                </c:pt>
                <c:pt idx="1">
                  <c:v>28.6</c:v>
                </c:pt>
                <c:pt idx="2" formatCode="@">
                  <c:v>9.4</c:v>
                </c:pt>
                <c:pt idx="3" formatCode="@">
                  <c:v>11.9</c:v>
                </c:pt>
                <c:pt idx="4" formatCode="@">
                  <c:v>5.3</c:v>
                </c:pt>
                <c:pt idx="5" formatCode="@">
                  <c:v>18.100000000000001</c:v>
                </c:pt>
                <c:pt idx="6" formatCode="@">
                  <c:v>8.9</c:v>
                </c:pt>
                <c:pt idx="7" formatCode="@">
                  <c:v>0.4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47685185185185347"/>
          <c:y val="0.13263154605674288"/>
          <c:w val="0.5092592592592593"/>
          <c:h val="0.83826865391826022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Чему способствовало проведение занятий</a:t>
            </a:r>
            <a:r>
              <a:rPr lang="ru-RU" baseline="0"/>
              <a:t>?</a:t>
            </a:r>
            <a:endParaRPr lang="ru-RU"/>
          </a:p>
        </c:rich>
      </c:tx>
    </c:title>
    <c:plotArea>
      <c:layout>
        <c:manualLayout>
          <c:layoutTarget val="inner"/>
          <c:xMode val="edge"/>
          <c:yMode val="edge"/>
          <c:x val="6.9858559346748533E-2"/>
          <c:y val="0.20262873390826147"/>
          <c:w val="0.48026647710702947"/>
          <c:h val="0.7973712660917387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Изменились ли Ваши представления о коррупции после участия в образовательной программе?</c:v>
                </c:pt>
              </c:strCache>
            </c:strRef>
          </c:tx>
          <c:explosion val="2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32,4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33,6%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26,3%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7,7%</a:t>
                    </a:r>
                  </a:p>
                </c:rich>
              </c:tx>
              <c:showPercent val="1"/>
            </c:dLbl>
            <c:dLbl>
              <c:idx val="4"/>
              <c:layout>
                <c:manualLayout>
                  <c:x val="4.6296296296296493E-3"/>
                  <c:y val="-6.74603174603174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2,7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txPr>
              <a:bodyPr/>
              <a:lstStyle/>
              <a:p>
                <a:pPr>
                  <a:defRPr sz="1200" b="1">
                    <a:solidFill>
                      <a:schemeClr val="tx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Развитию  коммуникационных навыков</c:v>
                </c:pt>
                <c:pt idx="1">
                  <c:v>Развитию личностных качеств</c:v>
                </c:pt>
                <c:pt idx="2">
                  <c:v>Формированию личной гражданско-правовой компетентности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32.4</c:v>
                </c:pt>
                <c:pt idx="1">
                  <c:v>33.6</c:v>
                </c:pt>
                <c:pt idx="2">
                  <c:v>26.3</c:v>
                </c:pt>
                <c:pt idx="3">
                  <c:v>7.7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5979859288422285"/>
          <c:y val="0.19448193975753061"/>
          <c:w val="0.42631251822688937"/>
          <c:h val="0.74040119985001851"/>
        </c:manualLayout>
      </c:layout>
      <c:txPr>
        <a:bodyPr/>
        <a:lstStyle/>
        <a:p>
          <a:pPr rtl="0"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По каким причинам происходят преступления коррупционной направленности?</a:t>
            </a:r>
          </a:p>
        </c:rich>
      </c:tx>
    </c:title>
    <c:plotArea>
      <c:layout>
        <c:manualLayout>
          <c:layoutTarget val="inner"/>
          <c:xMode val="edge"/>
          <c:yMode val="edge"/>
          <c:x val="8.721875911344415E-2"/>
          <c:y val="0.15125647755569119"/>
          <c:w val="0.48834262904636938"/>
          <c:h val="0.6905441819772478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 заработной платы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Количество респондентов, %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18.3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Безнаказанность коррупционных престулений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Количество респондентов, %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Большая степень свободы принятия решений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Количество респондентов, %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15.2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 моральный уровень общества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Количество респондентов, %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20.7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Снисходительное и безответственное отношение общества к фактам коррупции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Количество респондентов, %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Особенность российской бюрократической культуры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Количество респондентов, %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12.8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Количество респондентов, %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Val val="1"/>
        </c:dLbls>
        <c:axId val="77728000"/>
        <c:axId val="77755136"/>
      </c:barChart>
      <c:catAx>
        <c:axId val="77728000"/>
        <c:scaling>
          <c:orientation val="minMax"/>
        </c:scaling>
        <c:delete val="1"/>
        <c:axPos val="b"/>
        <c:majorTickMark val="none"/>
        <c:tickLblPos val="none"/>
        <c:crossAx val="77755136"/>
        <c:crosses val="autoZero"/>
        <c:auto val="1"/>
        <c:lblAlgn val="ctr"/>
        <c:lblOffset val="100"/>
      </c:catAx>
      <c:valAx>
        <c:axId val="7775513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77280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57876439924176148"/>
          <c:y val="0.15470354667205091"/>
          <c:w val="0.41885990813648338"/>
          <c:h val="0.80768961572111175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7.4591899970837094E-2"/>
          <c:y val="0.21453349581302447"/>
          <c:w val="0.38535906969962336"/>
          <c:h val="0.660615548056495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Какие можно выделить меры по снижению коррупции в России?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6,7%</a:t>
                    </a:r>
                    <a:endParaRPr lang="en-US"/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1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9,2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  <a:r>
                      <a:rPr lang="ru-RU"/>
                      <a:t>,3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4"/>
              <c:layout>
                <c:manualLayout>
                  <c:x val="7.5221638961796483E-2"/>
                  <c:y val="-3.27902762154732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,9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1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6"/>
              <c:layout>
                <c:manualLayout>
                  <c:x val="4.4455745115193936E-2"/>
                  <c:y val="0.1263851393575803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9,8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7"/>
              <c:layout>
                <c:manualLayout>
                  <c:x val="4.3402230971128976E-2"/>
                  <c:y val="0.1125556180477438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5,1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8"/>
              <c:layout>
                <c:manualLayout>
                  <c:x val="4.0074365704286866E-2"/>
                  <c:y val="8.557305336832896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1,2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Лист1!$A$2:$A$10</c:f>
              <c:strCache>
                <c:ptCount val="9"/>
                <c:pt idx="0">
                  <c:v>Обеспечение неотвратимости наказаний</c:v>
                </c:pt>
                <c:pt idx="1">
                  <c:v>Реформирование системы управления</c:v>
                </c:pt>
                <c:pt idx="2">
                  <c:v>Ужесточение наказания для лиц, вымогающих взятку</c:v>
                </c:pt>
                <c:pt idx="3">
                  <c:v>Ужесточение наказания для лиц, дающих взятку</c:v>
                </c:pt>
                <c:pt idx="4">
                  <c:v>Повышение долностных окладов чиновников</c:v>
                </c:pt>
                <c:pt idx="5">
                  <c:v>Создание благоприятных условий для легального предпринимательства</c:v>
                </c:pt>
                <c:pt idx="6">
                  <c:v>Просвещение по проблемам коррупции</c:v>
                </c:pt>
                <c:pt idx="7">
                  <c:v>Уровень коррупции снизить невозможно</c:v>
                </c:pt>
                <c:pt idx="8">
                  <c:v>Зарудняюсь ответить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16.7</c:v>
                </c:pt>
                <c:pt idx="1">
                  <c:v>11</c:v>
                </c:pt>
                <c:pt idx="2">
                  <c:v>28</c:v>
                </c:pt>
                <c:pt idx="3">
                  <c:v>14.3</c:v>
                </c:pt>
                <c:pt idx="4">
                  <c:v>2.9</c:v>
                </c:pt>
                <c:pt idx="5">
                  <c:v>11</c:v>
                </c:pt>
                <c:pt idx="6">
                  <c:v>9.8000000000000007</c:v>
                </c:pt>
                <c:pt idx="7">
                  <c:v>5.0999999999999996</c:v>
                </c:pt>
                <c:pt idx="8">
                  <c:v>1.2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48524424030329544"/>
          <c:y val="0.15864079490063743"/>
          <c:w val="0.50086687080781556"/>
          <c:h val="0.78172603424571963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Какие ситуации попадают под понятие коррупции?</a:t>
            </a:r>
          </a:p>
        </c:rich>
      </c:tx>
    </c:title>
    <c:plotArea>
      <c:layout>
        <c:manualLayout>
          <c:layoutTarget val="inner"/>
          <c:xMode val="edge"/>
          <c:yMode val="edge"/>
          <c:x val="5.9990339749198283E-2"/>
          <c:y val="0.15100206224221971"/>
          <c:w val="0.41454669728784049"/>
          <c:h val="0.74958661417322869"/>
        </c:manualLayout>
      </c:layout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dLbls>
            <c:dLbl>
              <c:idx val="0"/>
              <c:layout>
                <c:manualLayout>
                  <c:x val="-2.1218890680033703E-17"/>
                  <c:y val="-2.3809523809523812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1.1904761904761921E-2"/>
                </c:manualLayout>
              </c:layout>
              <c:showVal val="1"/>
            </c:dLbl>
            <c:txPr>
              <a:bodyPr/>
              <a:lstStyle/>
              <a:p>
                <a:pPr>
                  <a:defRPr b="1" i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До занятий</c:v>
                </c:pt>
                <c:pt idx="1">
                  <c:v>После занятий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0.30000000000000032</c:v>
                </c:pt>
                <c:pt idx="1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Представление неофициально бесплатных услуг чиновникам</c:v>
                </c:pt>
              </c:strCache>
            </c:strRef>
          </c:tx>
          <c:dLbls>
            <c:dLbl>
              <c:idx val="0"/>
              <c:layout>
                <c:manualLayout>
                  <c:x val="2.1218890680033475E-17"/>
                  <c:y val="-3.968253968253968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2.380952380952381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en-US"/>
                      <a:t>,8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До занятий</c:v>
                </c:pt>
                <c:pt idx="1">
                  <c:v>После занятий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6.7</c:v>
                </c:pt>
                <c:pt idx="1">
                  <c:v>7.8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Прием на престижную работу родственников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До занятий</c:v>
                </c:pt>
                <c:pt idx="1">
                  <c:v>После занятий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16.7</c:v>
                </c:pt>
                <c:pt idx="1">
                  <c:v>16.7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Вознаграждение врачам, медсестрам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r>
                      <a:rPr lang="en-US"/>
                      <a:t>,5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До занятий</c:v>
                </c:pt>
                <c:pt idx="1">
                  <c:v>После занятий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7.6</c:v>
                </c:pt>
                <c:pt idx="1">
                  <c:v>6.5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Вознаграждени чиновникам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До занятий</c:v>
                </c:pt>
                <c:pt idx="1">
                  <c:v>После занятий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9.9</c:v>
                </c:pt>
                <c:pt idx="1">
                  <c:v>12.7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Вознаградение педагогам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До занятий</c:v>
                </c:pt>
                <c:pt idx="1">
                  <c:v>После занятий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9.1</c:v>
                </c:pt>
                <c:pt idx="1">
                  <c:v>11.4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Взятка сотруднику ГИБДД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До занятий</c:v>
                </c:pt>
                <c:pt idx="1">
                  <c:v>После занятий</c:v>
                </c:pt>
              </c:strCache>
            </c:strRef>
          </c:cat>
          <c:val>
            <c:numRef>
              <c:f>Лист1!$H$2:$H$3</c:f>
              <c:numCache>
                <c:formatCode>General</c:formatCode>
                <c:ptCount val="2"/>
                <c:pt idx="0">
                  <c:v>28.6</c:v>
                </c:pt>
                <c:pt idx="1">
                  <c:v>26.9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Использование политиками государственных средств на личные нужды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До занятий</c:v>
                </c:pt>
                <c:pt idx="1">
                  <c:v>После занятий</c:v>
                </c:pt>
              </c:strCache>
            </c:strRef>
          </c:cat>
          <c:val>
            <c:numRef>
              <c:f>Лист1!$I$2:$I$3</c:f>
              <c:numCache>
                <c:formatCode>General</c:formatCode>
                <c:ptCount val="2"/>
                <c:pt idx="0">
                  <c:v>21.1</c:v>
                </c:pt>
                <c:pt idx="1">
                  <c:v>17.100000000000001</c:v>
                </c:pt>
              </c:numCache>
            </c:numRef>
          </c:val>
        </c:ser>
        <c:dLbls>
          <c:showVal val="1"/>
        </c:dLbls>
        <c:overlap val="100"/>
        <c:axId val="108925696"/>
        <c:axId val="108927232"/>
      </c:barChart>
      <c:catAx>
        <c:axId val="108925696"/>
        <c:scaling>
          <c:orientation val="minMax"/>
        </c:scaling>
        <c:axPos val="b"/>
        <c:numFmt formatCode="@" sourceLinked="1"/>
        <c:maj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8927232"/>
        <c:crosses val="autoZero"/>
        <c:auto val="1"/>
        <c:lblAlgn val="ctr"/>
        <c:lblOffset val="100"/>
      </c:catAx>
      <c:valAx>
        <c:axId val="108927232"/>
        <c:scaling>
          <c:orientation val="minMax"/>
        </c:scaling>
        <c:axPos val="l"/>
        <c:majorGridlines/>
        <c:numFmt formatCode="0%" sourceLinked="1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8925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8842592592592726"/>
          <c:y val="0.13086301712285964"/>
          <c:w val="0.49768518518518601"/>
          <c:h val="0.83331333583302059"/>
        </c:manualLayout>
      </c:layout>
      <c:txPr>
        <a:bodyPr/>
        <a:lstStyle/>
        <a:p>
          <a:pPr rtl="0"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По каким причинам происходят преступления коррупционной направленности?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1600"/>
          </a:p>
        </c:rich>
      </c:tx>
      <c:layout>
        <c:manualLayout>
          <c:xMode val="edge"/>
          <c:yMode val="edge"/>
          <c:x val="0.12804972295129791"/>
          <c:y val="0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7.1726450860309127E-2"/>
          <c:y val="0.2186607924009499"/>
          <c:w val="0.43145760425780255"/>
          <c:h val="0.68192788401449966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1.9841269841269892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2.380952380952381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0,5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До занятий</c:v>
                </c:pt>
                <c:pt idx="1">
                  <c:v>После занятий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1.3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Особенность российской бюрократической культуры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3.1746031746031744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3.571428571428571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5,2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До занятий</c:v>
                </c:pt>
                <c:pt idx="1">
                  <c:v>После занятий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12.8</c:v>
                </c:pt>
                <c:pt idx="1">
                  <c:v>8.1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Снисходительное и безответственное отношение общества к фактам коррупции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2.3809523809523812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2.777777777777792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18,3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До занятий</c:v>
                </c:pt>
                <c:pt idx="1">
                  <c:v>После занятий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12</c:v>
                </c:pt>
                <c:pt idx="1">
                  <c:v>14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 моральный уровень общества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5</a:t>
                    </a:r>
                    <a:r>
                      <a:rPr lang="en-US"/>
                      <a:t>,</a:t>
                    </a:r>
                    <a:r>
                      <a:rPr lang="ru-RU"/>
                      <a:t>5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До занятий</c:v>
                </c:pt>
                <c:pt idx="1">
                  <c:v>После занятий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20.7</c:v>
                </c:pt>
                <c:pt idx="1">
                  <c:v>20.399999999999999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Большая степень свободы принятия решений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19</a:t>
                    </a:r>
                    <a:r>
                      <a:rPr lang="en-US"/>
                      <a:t>,</a:t>
                    </a:r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До занятий</c:v>
                </c:pt>
                <c:pt idx="1">
                  <c:v>После занятий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15.2</c:v>
                </c:pt>
                <c:pt idx="1">
                  <c:v>21.4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Безнаказанность коррупционных престулений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18,8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До занятий</c:v>
                </c:pt>
                <c:pt idx="1">
                  <c:v>После занятий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20</c:v>
                </c:pt>
                <c:pt idx="1">
                  <c:v>24.6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Низкий уровень заработной платы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2</a:t>
                    </a:r>
                    <a:r>
                      <a:rPr lang="en-US"/>
                      <a:t>,</a:t>
                    </a:r>
                    <a:r>
                      <a:rPr lang="ru-RU"/>
                      <a:t>5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До занятий</c:v>
                </c:pt>
                <c:pt idx="1">
                  <c:v>После занятий</c:v>
                </c:pt>
              </c:strCache>
            </c:strRef>
          </c:cat>
          <c:val>
            <c:numRef>
              <c:f>Лист1!$H$2:$H$3</c:f>
              <c:numCache>
                <c:formatCode>General</c:formatCode>
                <c:ptCount val="2"/>
                <c:pt idx="0">
                  <c:v>18.3</c:v>
                </c:pt>
                <c:pt idx="1">
                  <c:v>10.200000000000001</c:v>
                </c:pt>
              </c:numCache>
            </c:numRef>
          </c:val>
        </c:ser>
        <c:dLbls>
          <c:showVal val="1"/>
        </c:dLbls>
        <c:shape val="box"/>
        <c:axId val="96860032"/>
        <c:axId val="96861568"/>
        <c:axId val="0"/>
      </c:bar3DChart>
      <c:catAx>
        <c:axId val="96860032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6861568"/>
        <c:crosses val="autoZero"/>
        <c:auto val="1"/>
        <c:lblAlgn val="ctr"/>
        <c:lblOffset val="100"/>
      </c:catAx>
      <c:valAx>
        <c:axId val="9686156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6860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1012849956255468"/>
          <c:y val="0.12301587301587302"/>
          <c:w val="0.47598261154855748"/>
          <c:h val="0.87698412698412764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Какие можно выделить меры по снижению коррупции в России?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1600"/>
          </a:p>
        </c:rich>
      </c:tx>
    </c:title>
    <c:plotArea>
      <c:layout>
        <c:manualLayout>
          <c:layoutTarget val="inner"/>
          <c:xMode val="edge"/>
          <c:yMode val="edge"/>
          <c:x val="5.9990339749198193E-2"/>
          <c:y val="0.18760936132983391"/>
          <c:w val="0.45534649314669084"/>
          <c:h val="0.7129793150856146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Обеспечение неотвратимости наказаний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До занятий </c:v>
                </c:pt>
                <c:pt idx="1">
                  <c:v>После занятий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16.7</c:v>
                </c:pt>
                <c:pt idx="1">
                  <c:v>17.5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Реформирование системы управления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До занятий </c:v>
                </c:pt>
                <c:pt idx="1">
                  <c:v>После занятий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11</c:v>
                </c:pt>
                <c:pt idx="1">
                  <c:v>10.9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Ужесточение наказания для лиц, вымогающих взятку</c:v>
                </c:pt>
              </c:strCache>
            </c:strRef>
          </c:tx>
          <c:dLbls>
            <c:dLbl>
              <c:idx val="1"/>
              <c:layout>
                <c:manualLayout>
                  <c:x val="2.3148148148148572E-3"/>
                  <c:y val="6.7460317460317554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До занятий </c:v>
                </c:pt>
                <c:pt idx="1">
                  <c:v>После занятий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29.2</c:v>
                </c:pt>
                <c:pt idx="1">
                  <c:v>17.399999999999999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Ужесточение наказания для лиц, дающих взятку</c:v>
                </c:pt>
              </c:strCache>
            </c:strRef>
          </c:tx>
          <c:dLbls>
            <c:dLbl>
              <c:idx val="1"/>
              <c:layout>
                <c:manualLayout>
                  <c:x val="2.3148148148148147E-3"/>
                  <c:y val="-2.7777777777777853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До занятий </c:v>
                </c:pt>
                <c:pt idx="1">
                  <c:v>После занятий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14.3</c:v>
                </c:pt>
                <c:pt idx="1">
                  <c:v>19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Повышение долностных окладов чиновников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До занятий </c:v>
                </c:pt>
                <c:pt idx="1">
                  <c:v>После занятий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2.9</c:v>
                </c:pt>
                <c:pt idx="1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Создание благоприятных условий для легального предпринимательства</c:v>
                </c:pt>
              </c:strCache>
            </c:strRef>
          </c:tx>
          <c:dLbls>
            <c:dLbl>
              <c:idx val="1"/>
              <c:layout>
                <c:manualLayout>
                  <c:x val="-2.3148148148148147E-3"/>
                  <c:y val="6.7460004999375114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До занятий </c:v>
                </c:pt>
                <c:pt idx="1">
                  <c:v>После занятий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11</c:v>
                </c:pt>
                <c:pt idx="1">
                  <c:v>14.3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Просвещение по проблемам коррупции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3.174603174603174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9444444444444588E-3"/>
                  <c:y val="1.5873015873015879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До занятий </c:v>
                </c:pt>
                <c:pt idx="1">
                  <c:v>После занятий</c:v>
                </c:pt>
              </c:strCache>
            </c:strRef>
          </c:cat>
          <c:val>
            <c:numRef>
              <c:f>Лист1!$H$2:$H$3</c:f>
              <c:numCache>
                <c:formatCode>General</c:formatCode>
                <c:ptCount val="2"/>
                <c:pt idx="0">
                  <c:v>9.8000000000000007</c:v>
                </c:pt>
                <c:pt idx="1">
                  <c:v>19.5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Уровень коррупции снизить невозмжно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До занятий </c:v>
                </c:pt>
                <c:pt idx="1">
                  <c:v>После занятий</c:v>
                </c:pt>
              </c:strCache>
            </c:strRef>
          </c:cat>
          <c:val>
            <c:numRef>
              <c:f>Лист1!$I$2:$I$3</c:f>
              <c:numCache>
                <c:formatCode>General</c:formatCode>
                <c:ptCount val="2"/>
                <c:pt idx="0">
                  <c:v>5.0999999999999996</c:v>
                </c:pt>
                <c:pt idx="1">
                  <c:v>0.2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Зарудняюсь ответить</c:v>
                </c:pt>
              </c:strCache>
            </c:strRef>
          </c:tx>
          <c:dLbls>
            <c:dLbl>
              <c:idx val="1"/>
              <c:layout>
                <c:manualLayout>
                  <c:x val="1.8518518518518542E-2"/>
                  <c:y val="3.9682539682539741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До занятий </c:v>
                </c:pt>
                <c:pt idx="1">
                  <c:v>После занятий</c:v>
                </c:pt>
              </c:strCache>
            </c:strRef>
          </c:cat>
          <c:val>
            <c:numRef>
              <c:f>Лист1!$J$2:$J$3</c:f>
              <c:numCache>
                <c:formatCode>General</c:formatCode>
                <c:ptCount val="2"/>
                <c:pt idx="0">
                  <c:v>1.2</c:v>
                </c:pt>
                <c:pt idx="1">
                  <c:v>0.2</c:v>
                </c:pt>
              </c:numCache>
            </c:numRef>
          </c:val>
        </c:ser>
        <c:dLbls>
          <c:showVal val="1"/>
        </c:dLbls>
        <c:axId val="96822400"/>
        <c:axId val="96823936"/>
      </c:barChart>
      <c:catAx>
        <c:axId val="96822400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6823936"/>
        <c:crosses val="autoZero"/>
        <c:auto val="1"/>
        <c:lblAlgn val="ctr"/>
        <c:lblOffset val="100"/>
      </c:catAx>
      <c:valAx>
        <c:axId val="9682393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6822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3848498104403453"/>
          <c:y val="0.17892857142857138"/>
          <c:w val="0.44762613006707497"/>
          <c:h val="0.77775778027746534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6.9858559346748506E-2"/>
          <c:y val="0.20262873390826147"/>
          <c:w val="0.48026647710702913"/>
          <c:h val="0.7973712660917387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Изменились ли Ваши представления о коррупции после участия в образовательной программе?</c:v>
                </c:pt>
              </c:strCache>
            </c:strRef>
          </c:tx>
          <c:explosion val="2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19,1%</a:t>
                    </a:r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51,5%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16,2%</a:t>
                    </a:r>
                  </a:p>
                </c:rich>
              </c:tx>
              <c:showPercent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1,2%</a:t>
                    </a:r>
                  </a:p>
                </c:rich>
              </c:tx>
              <c:showPercent val="1"/>
            </c:dLbl>
            <c:txPr>
              <a:bodyPr/>
              <a:lstStyle/>
              <a:p>
                <a:pPr>
                  <a:defRPr sz="1200" b="1">
                    <a:solidFill>
                      <a:schemeClr val="tx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Лист1!$A$2:$A$6</c:f>
              <c:strCache>
                <c:ptCount val="5"/>
                <c:pt idx="0">
                  <c:v>Да, очень существенно изменились</c:v>
                </c:pt>
                <c:pt idx="1">
                  <c:v>В чем-то, конечно,  изменились</c:v>
                </c:pt>
                <c:pt idx="2">
                  <c:v>Совсем немного изменились</c:v>
                </c:pt>
                <c:pt idx="3">
                  <c:v>Практически не изменились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19.100000000000001</c:v>
                </c:pt>
                <c:pt idx="1">
                  <c:v>51.5</c:v>
                </c:pt>
                <c:pt idx="2">
                  <c:v>16.2</c:v>
                </c:pt>
                <c:pt idx="3">
                  <c:v>12</c:v>
                </c:pt>
                <c:pt idx="4">
                  <c:v>1.2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060948891805209"/>
          <c:y val="0.27384701912261045"/>
          <c:w val="0.38001622193059315"/>
          <c:h val="0.59754405699287594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Насколько</a:t>
            </a:r>
            <a:r>
              <a:rPr lang="ru-RU" baseline="0"/>
              <a:t> Вам понравились антикоррупционные занятия?</a:t>
            </a:r>
            <a:endParaRPr lang="ru-RU"/>
          </a:p>
        </c:rich>
      </c:tx>
    </c:title>
    <c:plotArea>
      <c:layout>
        <c:manualLayout>
          <c:layoutTarget val="inner"/>
          <c:xMode val="edge"/>
          <c:yMode val="edge"/>
          <c:x val="6.9858559346748533E-2"/>
          <c:y val="0.20262873390826147"/>
          <c:w val="0.48026647710702935"/>
          <c:h val="0.7973712660917387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Изменились ли Ваши представления о коррупции после участия в образовательной программе?</c:v>
                </c:pt>
              </c:strCache>
            </c:strRef>
          </c:tx>
          <c:explosion val="2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65,1%</a:t>
                    </a:r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27,2%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6%</a:t>
                    </a:r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1,2%</a:t>
                    </a:r>
                  </a:p>
                </c:rich>
              </c:tx>
              <c:showPercent val="1"/>
            </c:dLbl>
            <c:dLbl>
              <c:idx val="4"/>
              <c:layout>
                <c:manualLayout>
                  <c:x val="4.6296296296296459E-3"/>
                  <c:y val="-6.74603174603174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0,5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txPr>
              <a:bodyPr/>
              <a:lstStyle/>
              <a:p>
                <a:pPr>
                  <a:defRPr sz="1200" b="1">
                    <a:solidFill>
                      <a:schemeClr val="tx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Лист1!$A$2:$A$6</c:f>
              <c:strCache>
                <c:ptCount val="5"/>
                <c:pt idx="0">
                  <c:v>Очень понравились</c:v>
                </c:pt>
                <c:pt idx="1">
                  <c:v>Скорее, понравились, чем нет</c:v>
                </c:pt>
                <c:pt idx="2">
                  <c:v>В чем-то понравились</c:v>
                </c:pt>
                <c:pt idx="3">
                  <c:v>Совсем не понравились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50.9</c:v>
                </c:pt>
                <c:pt idx="1">
                  <c:v>28.8</c:v>
                </c:pt>
                <c:pt idx="2">
                  <c:v>14.5</c:v>
                </c:pt>
                <c:pt idx="3">
                  <c:v>3.1</c:v>
                </c:pt>
                <c:pt idx="4">
                  <c:v>2.7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0609488918052112"/>
          <c:y val="0.27384701912261056"/>
          <c:w val="0.38001622193059337"/>
          <c:h val="0.59754405699287594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Оценка учащимися занятий по различным параметрам </a:t>
            </a:r>
          </a:p>
        </c:rich>
      </c:tx>
    </c:title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содержанию программы и кругу обсуждаемых вопросов 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Лист1!$A$2:$A$4</c:f>
              <c:strCache>
                <c:ptCount val="3"/>
                <c:pt idx="0">
                  <c:v>% опрошенных  полностью удовлетворены</c:v>
                </c:pt>
                <c:pt idx="1">
                  <c:v>% опрошенных  удовлетворены</c:v>
                </c:pt>
                <c:pt idx="2">
                  <c:v>% опрошенных  полностью  не удовлетворены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90.9</c:v>
                </c:pt>
                <c:pt idx="1">
                  <c:v>7</c:v>
                </c:pt>
                <c:pt idx="2">
                  <c:v>2.1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По формами и методами проведения занятий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Лист1!$A$2:$A$4</c:f>
              <c:strCache>
                <c:ptCount val="3"/>
                <c:pt idx="0">
                  <c:v>% опрошенных  полностью удовлетворены</c:v>
                </c:pt>
                <c:pt idx="1">
                  <c:v>% опрошенных  удовлетворены</c:v>
                </c:pt>
                <c:pt idx="2">
                  <c:v>% опрошенных  полностью  не удовлетворены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91.6</c:v>
                </c:pt>
                <c:pt idx="1">
                  <c:v>7.8</c:v>
                </c:pt>
                <c:pt idx="2">
                  <c:v>0.60000000000000009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 психологическому климату в группе во время занятий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Лист1!$A$2:$A$4</c:f>
              <c:strCache>
                <c:ptCount val="3"/>
                <c:pt idx="0">
                  <c:v>% опрошенных  полностью удовлетворены</c:v>
                </c:pt>
                <c:pt idx="1">
                  <c:v>% опрошенных  удовлетворены</c:v>
                </c:pt>
                <c:pt idx="2">
                  <c:v>% опрошенных  полностью  не удовлетворены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90.8</c:v>
                </c:pt>
                <c:pt idx="1">
                  <c:v>8.6</c:v>
                </c:pt>
                <c:pt idx="2">
                  <c:v>0.60000000000000009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 отношениям с преподавателем, участниками проекта во время занятий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Лист1!$A$2:$A$4</c:f>
              <c:strCache>
                <c:ptCount val="3"/>
                <c:pt idx="0">
                  <c:v>% опрошенных  полностью удовлетворены</c:v>
                </c:pt>
                <c:pt idx="1">
                  <c:v>% опрошенных  удовлетворены</c:v>
                </c:pt>
                <c:pt idx="2">
                  <c:v>% опрошенных  полностью  не удовлетворены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91</c:v>
                </c:pt>
                <c:pt idx="1">
                  <c:v>8.4</c:v>
                </c:pt>
                <c:pt idx="2">
                  <c:v>0.60000000000000009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 образовательной программе в целом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Лист1!$A$2:$A$4</c:f>
              <c:strCache>
                <c:ptCount val="3"/>
                <c:pt idx="0">
                  <c:v>% опрошенных  полностью удовлетворены</c:v>
                </c:pt>
                <c:pt idx="1">
                  <c:v>% опрошенных  удовлетворены</c:v>
                </c:pt>
                <c:pt idx="2">
                  <c:v>% опрошенных  полностью  не удовлетворены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92.2</c:v>
                </c:pt>
                <c:pt idx="1">
                  <c:v>7.2</c:v>
                </c:pt>
                <c:pt idx="2">
                  <c:v>0.60000000000000009</c:v>
                </c:pt>
              </c:numCache>
            </c:numRef>
          </c:val>
        </c:ser>
        <c:dLbls>
          <c:showVal val="1"/>
        </c:dLbls>
        <c:overlap val="100"/>
        <c:axId val="97202560"/>
        <c:axId val="97204096"/>
      </c:barChart>
      <c:catAx>
        <c:axId val="97202560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7204096"/>
        <c:crosses val="autoZero"/>
        <c:auto val="1"/>
        <c:lblAlgn val="ctr"/>
        <c:lblOffset val="100"/>
      </c:catAx>
      <c:valAx>
        <c:axId val="97204096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7202560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0.0818</cdr:x>
      <cdr:y>0.86154</cdr:y>
    </cdr:from>
    <cdr:to>
      <cdr:x>0.57405</cdr:x>
      <cdr:y>0.94168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48783" y="3200400"/>
          <a:ext cx="2700670" cy="297711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Количество ответов респондентов (%)</a:t>
          </a:r>
        </a:p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61F0C-4F55-4348-972D-894D6CB2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15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 лайн</dc:creator>
  <cp:keywords/>
  <dc:description/>
  <cp:lastModifiedBy>Admin</cp:lastModifiedBy>
  <cp:revision>92</cp:revision>
  <dcterms:created xsi:type="dcterms:W3CDTF">2016-06-08T18:24:00Z</dcterms:created>
  <dcterms:modified xsi:type="dcterms:W3CDTF">2017-04-24T18:08:00Z</dcterms:modified>
</cp:coreProperties>
</file>